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5AA" w:rsidRDefault="00187612">
      <w:pPr>
        <w:pStyle w:val="a4"/>
      </w:pPr>
      <w:r>
        <w:rPr>
          <w:spacing w:val="-1"/>
        </w:rPr>
        <w:t>旅遊平安保險投保相關事宜</w:t>
      </w:r>
    </w:p>
    <w:p w:rsidR="00BE15AA" w:rsidRDefault="00187612">
      <w:pPr>
        <w:pStyle w:val="a3"/>
        <w:spacing w:before="25"/>
        <w:ind w:left="141"/>
        <w:rPr>
          <w:sz w:val="29"/>
        </w:rPr>
      </w:pPr>
      <w:r>
        <w:rPr>
          <w:spacing w:val="-2"/>
          <w:sz w:val="29"/>
        </w:rPr>
        <w:t>1.</w:t>
      </w:r>
      <w:r>
        <w:rPr>
          <w:spacing w:val="-2"/>
          <w:sz w:val="29"/>
        </w:rPr>
        <w:t>即</w:t>
      </w:r>
      <w:r>
        <w:rPr>
          <w:spacing w:val="-2"/>
        </w:rPr>
        <w:t>日起，投保旅遊平安險者請自行向各家保險公司服務人員聯繫、辦理聯絡資訊參考資料如下表</w:t>
      </w:r>
      <w:r>
        <w:rPr>
          <w:spacing w:val="-10"/>
          <w:sz w:val="29"/>
        </w:rPr>
        <w:t>。</w:t>
      </w:r>
    </w:p>
    <w:p w:rsidR="00BE15AA" w:rsidRDefault="00187612">
      <w:pPr>
        <w:pStyle w:val="a3"/>
        <w:ind w:left="141"/>
        <w:rPr>
          <w:sz w:val="20"/>
        </w:rPr>
      </w:pPr>
      <w:r>
        <w:rPr>
          <w:noProof/>
          <w:sz w:val="20"/>
        </w:rPr>
        <mc:AlternateContent>
          <mc:Choice Requires="wpg">
            <w:drawing>
              <wp:inline distT="0" distB="0" distL="0" distR="0">
                <wp:extent cx="9999345" cy="478790"/>
                <wp:effectExtent l="0" t="0" r="0" b="6984"/>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999345" cy="478790"/>
                          <a:chOff x="0" y="0"/>
                          <a:chExt cx="9999345" cy="478790"/>
                        </a:xfrm>
                      </wpg:grpSpPr>
                      <wps:wsp>
                        <wps:cNvPr id="2" name="Graphic 2"/>
                        <wps:cNvSpPr/>
                        <wps:spPr>
                          <a:xfrm>
                            <a:off x="6758305" y="1523"/>
                            <a:ext cx="3208655" cy="248920"/>
                          </a:xfrm>
                          <a:custGeom>
                            <a:avLst/>
                            <a:gdLst/>
                            <a:ahLst/>
                            <a:cxnLst/>
                            <a:rect l="l" t="t" r="r" b="b"/>
                            <a:pathLst>
                              <a:path w="3208655" h="248920">
                                <a:moveTo>
                                  <a:pt x="3208274" y="0"/>
                                </a:moveTo>
                                <a:lnTo>
                                  <a:pt x="0" y="0"/>
                                </a:lnTo>
                                <a:lnTo>
                                  <a:pt x="0" y="248412"/>
                                </a:lnTo>
                                <a:lnTo>
                                  <a:pt x="3208274" y="248412"/>
                                </a:lnTo>
                                <a:lnTo>
                                  <a:pt x="3208274" y="0"/>
                                </a:lnTo>
                                <a:close/>
                              </a:path>
                            </a:pathLst>
                          </a:custGeom>
                          <a:solidFill>
                            <a:srgbClr val="D9D9D9"/>
                          </a:solidFill>
                        </wps:spPr>
                        <wps:bodyPr wrap="square" lIns="0" tIns="0" rIns="0" bIns="0" rtlCol="0">
                          <a:prstTxWarp prst="textNoShape">
                            <a:avLst/>
                          </a:prstTxWarp>
                          <a:noAutofit/>
                        </wps:bodyPr>
                      </wps:wsp>
                      <wps:wsp>
                        <wps:cNvPr id="3" name="Graphic 3"/>
                        <wps:cNvSpPr/>
                        <wps:spPr>
                          <a:xfrm>
                            <a:off x="6752209" y="0"/>
                            <a:ext cx="3220720" cy="228600"/>
                          </a:xfrm>
                          <a:custGeom>
                            <a:avLst/>
                            <a:gdLst/>
                            <a:ahLst/>
                            <a:cxnLst/>
                            <a:rect l="l" t="t" r="r" b="b"/>
                            <a:pathLst>
                              <a:path w="3220720" h="228600">
                                <a:moveTo>
                                  <a:pt x="6083" y="0"/>
                                </a:moveTo>
                                <a:lnTo>
                                  <a:pt x="0" y="0"/>
                                </a:lnTo>
                                <a:lnTo>
                                  <a:pt x="0" y="6108"/>
                                </a:lnTo>
                                <a:lnTo>
                                  <a:pt x="0" y="222504"/>
                                </a:lnTo>
                                <a:lnTo>
                                  <a:pt x="0" y="228600"/>
                                </a:lnTo>
                                <a:lnTo>
                                  <a:pt x="6083" y="228600"/>
                                </a:lnTo>
                                <a:lnTo>
                                  <a:pt x="6083" y="222504"/>
                                </a:lnTo>
                                <a:lnTo>
                                  <a:pt x="6083" y="6108"/>
                                </a:lnTo>
                                <a:lnTo>
                                  <a:pt x="6083" y="0"/>
                                </a:lnTo>
                                <a:close/>
                              </a:path>
                              <a:path w="3220720" h="228600">
                                <a:moveTo>
                                  <a:pt x="3214370" y="222504"/>
                                </a:moveTo>
                                <a:lnTo>
                                  <a:pt x="6096" y="222504"/>
                                </a:lnTo>
                                <a:lnTo>
                                  <a:pt x="6096" y="228600"/>
                                </a:lnTo>
                                <a:lnTo>
                                  <a:pt x="3214370" y="228600"/>
                                </a:lnTo>
                                <a:lnTo>
                                  <a:pt x="3214370" y="222504"/>
                                </a:lnTo>
                                <a:close/>
                              </a:path>
                              <a:path w="3220720" h="228600">
                                <a:moveTo>
                                  <a:pt x="3214370" y="0"/>
                                </a:moveTo>
                                <a:lnTo>
                                  <a:pt x="6096" y="0"/>
                                </a:lnTo>
                                <a:lnTo>
                                  <a:pt x="6096" y="6108"/>
                                </a:lnTo>
                                <a:lnTo>
                                  <a:pt x="3214370" y="6108"/>
                                </a:lnTo>
                                <a:lnTo>
                                  <a:pt x="3214370" y="0"/>
                                </a:lnTo>
                                <a:close/>
                              </a:path>
                              <a:path w="3220720" h="228600">
                                <a:moveTo>
                                  <a:pt x="3220580" y="0"/>
                                </a:moveTo>
                                <a:lnTo>
                                  <a:pt x="3214497" y="0"/>
                                </a:lnTo>
                                <a:lnTo>
                                  <a:pt x="3214497" y="6108"/>
                                </a:lnTo>
                                <a:lnTo>
                                  <a:pt x="3214497" y="222504"/>
                                </a:lnTo>
                                <a:lnTo>
                                  <a:pt x="3214497" y="228600"/>
                                </a:lnTo>
                                <a:lnTo>
                                  <a:pt x="3220580" y="228600"/>
                                </a:lnTo>
                                <a:lnTo>
                                  <a:pt x="3220580" y="222504"/>
                                </a:lnTo>
                                <a:lnTo>
                                  <a:pt x="3220580" y="6108"/>
                                </a:lnTo>
                                <a:lnTo>
                                  <a:pt x="3220580" y="0"/>
                                </a:lnTo>
                                <a:close/>
                              </a:path>
                            </a:pathLst>
                          </a:custGeom>
                          <a:solidFill>
                            <a:srgbClr val="000000"/>
                          </a:solidFill>
                        </wps:spPr>
                        <wps:bodyPr wrap="square" lIns="0" tIns="0" rIns="0" bIns="0" rtlCol="0">
                          <a:prstTxWarp prst="textNoShape">
                            <a:avLst/>
                          </a:prstTxWarp>
                          <a:noAutofit/>
                        </wps:bodyPr>
                      </wps:wsp>
                      <wps:wsp>
                        <wps:cNvPr id="4" name="Graphic 4"/>
                        <wps:cNvSpPr/>
                        <wps:spPr>
                          <a:xfrm>
                            <a:off x="190500" y="230124"/>
                            <a:ext cx="8154670" cy="248920"/>
                          </a:xfrm>
                          <a:custGeom>
                            <a:avLst/>
                            <a:gdLst/>
                            <a:ahLst/>
                            <a:cxnLst/>
                            <a:rect l="l" t="t" r="r" b="b"/>
                            <a:pathLst>
                              <a:path w="8154670" h="248920">
                                <a:moveTo>
                                  <a:pt x="8154670" y="0"/>
                                </a:moveTo>
                                <a:lnTo>
                                  <a:pt x="0" y="0"/>
                                </a:lnTo>
                                <a:lnTo>
                                  <a:pt x="0" y="248412"/>
                                </a:lnTo>
                                <a:lnTo>
                                  <a:pt x="8154670" y="248412"/>
                                </a:lnTo>
                                <a:lnTo>
                                  <a:pt x="8154670" y="0"/>
                                </a:lnTo>
                                <a:close/>
                              </a:path>
                            </a:pathLst>
                          </a:custGeom>
                          <a:solidFill>
                            <a:srgbClr val="D9D9D9"/>
                          </a:solidFill>
                        </wps:spPr>
                        <wps:bodyPr wrap="square" lIns="0" tIns="0" rIns="0" bIns="0" rtlCol="0">
                          <a:prstTxWarp prst="textNoShape">
                            <a:avLst/>
                          </a:prstTxWarp>
                          <a:noAutofit/>
                        </wps:bodyPr>
                      </wps:wsp>
                      <wps:wsp>
                        <wps:cNvPr id="5" name="Graphic 5"/>
                        <wps:cNvSpPr/>
                        <wps:spPr>
                          <a:xfrm>
                            <a:off x="184404" y="228599"/>
                            <a:ext cx="8167370" cy="228600"/>
                          </a:xfrm>
                          <a:custGeom>
                            <a:avLst/>
                            <a:gdLst/>
                            <a:ahLst/>
                            <a:cxnLst/>
                            <a:rect l="l" t="t" r="r" b="b"/>
                            <a:pathLst>
                              <a:path w="8167370" h="228600">
                                <a:moveTo>
                                  <a:pt x="8166849" y="0"/>
                                </a:moveTo>
                                <a:lnTo>
                                  <a:pt x="8160766" y="0"/>
                                </a:lnTo>
                                <a:lnTo>
                                  <a:pt x="8160766" y="6096"/>
                                </a:lnTo>
                                <a:lnTo>
                                  <a:pt x="8160766" y="222504"/>
                                </a:lnTo>
                                <a:lnTo>
                                  <a:pt x="6096" y="222504"/>
                                </a:lnTo>
                                <a:lnTo>
                                  <a:pt x="6096" y="6096"/>
                                </a:lnTo>
                                <a:lnTo>
                                  <a:pt x="8160766" y="6096"/>
                                </a:lnTo>
                                <a:lnTo>
                                  <a:pt x="8160766" y="0"/>
                                </a:lnTo>
                                <a:lnTo>
                                  <a:pt x="6096" y="0"/>
                                </a:lnTo>
                                <a:lnTo>
                                  <a:pt x="0" y="0"/>
                                </a:lnTo>
                                <a:lnTo>
                                  <a:pt x="0" y="6096"/>
                                </a:lnTo>
                                <a:lnTo>
                                  <a:pt x="0" y="222504"/>
                                </a:lnTo>
                                <a:lnTo>
                                  <a:pt x="0" y="228600"/>
                                </a:lnTo>
                                <a:lnTo>
                                  <a:pt x="6096" y="228600"/>
                                </a:lnTo>
                                <a:lnTo>
                                  <a:pt x="8160766" y="228600"/>
                                </a:lnTo>
                                <a:lnTo>
                                  <a:pt x="8166849" y="228600"/>
                                </a:lnTo>
                                <a:lnTo>
                                  <a:pt x="8166849" y="222504"/>
                                </a:lnTo>
                                <a:lnTo>
                                  <a:pt x="8166849" y="6096"/>
                                </a:lnTo>
                                <a:lnTo>
                                  <a:pt x="8166849" y="0"/>
                                </a:lnTo>
                                <a:close/>
                              </a:path>
                            </a:pathLst>
                          </a:custGeom>
                          <a:solidFill>
                            <a:srgbClr val="000000"/>
                          </a:solidFill>
                        </wps:spPr>
                        <wps:bodyPr wrap="square" lIns="0" tIns="0" rIns="0" bIns="0" rtlCol="0">
                          <a:prstTxWarp prst="textNoShape">
                            <a:avLst/>
                          </a:prstTxWarp>
                          <a:noAutofit/>
                        </wps:bodyPr>
                      </wps:wsp>
                      <wps:wsp>
                        <wps:cNvPr id="6" name="Textbox 6"/>
                        <wps:cNvSpPr txBox="1"/>
                        <wps:spPr>
                          <a:xfrm>
                            <a:off x="0" y="0"/>
                            <a:ext cx="9999345" cy="478790"/>
                          </a:xfrm>
                          <a:prstGeom prst="rect">
                            <a:avLst/>
                          </a:prstGeom>
                        </wps:spPr>
                        <wps:txbx>
                          <w:txbxContent>
                            <w:p w:rsidR="00BE15AA" w:rsidRDefault="00187612">
                              <w:pPr>
                                <w:spacing w:before="28" w:line="156" w:lineRule="auto"/>
                                <w:ind w:left="300" w:hanging="300"/>
                                <w:rPr>
                                  <w:sz w:val="29"/>
                                </w:rPr>
                              </w:pPr>
                              <w:r>
                                <w:rPr>
                                  <w:spacing w:val="-2"/>
                                  <w:sz w:val="29"/>
                                </w:rPr>
                                <w:t>2.</w:t>
                              </w:r>
                              <w:r>
                                <w:rPr>
                                  <w:spacing w:val="-2"/>
                                  <w:sz w:val="29"/>
                                </w:rPr>
                                <w:t>為提升安全保障，</w:t>
                              </w:r>
                              <w:r>
                                <w:rPr>
                                  <w:color w:val="FF0000"/>
                                  <w:spacing w:val="-2"/>
                                  <w:sz w:val="29"/>
                                </w:rPr>
                                <w:t>依本校</w:t>
                              </w:r>
                              <w:r>
                                <w:rPr>
                                  <w:color w:val="FF0000"/>
                                  <w:spacing w:val="-2"/>
                                  <w:sz w:val="28"/>
                                </w:rPr>
                                <w:t>校外活動安全維護要點</w:t>
                              </w:r>
                              <w:r>
                                <w:rPr>
                                  <w:color w:val="FF0000"/>
                                  <w:spacing w:val="-2"/>
                                  <w:sz w:val="29"/>
                                </w:rPr>
                                <w:t>第三條規定</w:t>
                              </w:r>
                              <w:r>
                                <w:rPr>
                                  <w:spacing w:val="-2"/>
                                  <w:sz w:val="29"/>
                                </w:rPr>
                                <w:t>，舉辦學生校外活動，</w:t>
                              </w:r>
                              <w:r>
                                <w:rPr>
                                  <w:rFonts w:ascii="微軟正黑體" w:eastAsia="微軟正黑體"/>
                                  <w:b/>
                                  <w:spacing w:val="-2"/>
                                  <w:sz w:val="30"/>
                                </w:rPr>
                                <w:t>參加之人員及車輛均應投保平安保險，</w:t>
                              </w:r>
                              <w:r>
                                <w:rPr>
                                  <w:rFonts w:ascii="微軟正黑體" w:eastAsia="微軟正黑體"/>
                                  <w:b/>
                                  <w:sz w:val="30"/>
                                </w:rPr>
                                <w:t>每人保額至少新臺幣一百萬元以上（其中死殘險是</w:t>
                              </w:r>
                              <w:r>
                                <w:rPr>
                                  <w:rFonts w:ascii="微軟正黑體" w:eastAsia="微軟正黑體"/>
                                  <w:b/>
                                  <w:sz w:val="30"/>
                                </w:rPr>
                                <w:t xml:space="preserve"> </w:t>
                              </w:r>
                              <w:r>
                                <w:rPr>
                                  <w:rFonts w:ascii="Times New Roman" w:eastAsia="Times New Roman"/>
                                  <w:b/>
                                  <w:sz w:val="30"/>
                                </w:rPr>
                                <w:t xml:space="preserve">100 </w:t>
                              </w:r>
                              <w:r>
                                <w:rPr>
                                  <w:rFonts w:ascii="微軟正黑體" w:eastAsia="微軟正黑體"/>
                                  <w:b/>
                                  <w:sz w:val="30"/>
                                </w:rPr>
                                <w:t>萬、傷害醫療險是</w:t>
                              </w:r>
                              <w:r>
                                <w:rPr>
                                  <w:rFonts w:ascii="微軟正黑體" w:eastAsia="微軟正黑體"/>
                                  <w:b/>
                                  <w:sz w:val="30"/>
                                </w:rPr>
                                <w:t xml:space="preserve"> </w:t>
                              </w:r>
                              <w:r>
                                <w:rPr>
                                  <w:rFonts w:ascii="Times New Roman" w:eastAsia="Times New Roman"/>
                                  <w:b/>
                                  <w:sz w:val="30"/>
                                </w:rPr>
                                <w:t xml:space="preserve">10 </w:t>
                              </w:r>
                              <w:r>
                                <w:rPr>
                                  <w:rFonts w:ascii="微軟正黑體" w:eastAsia="微軟正黑體"/>
                                  <w:b/>
                                  <w:sz w:val="30"/>
                                </w:rPr>
                                <w:t>萬；</w:t>
                              </w:r>
                              <w:r>
                                <w:rPr>
                                  <w:rFonts w:ascii="Times New Roman" w:eastAsia="Times New Roman"/>
                                  <w:b/>
                                  <w:sz w:val="30"/>
                                </w:rPr>
                                <w:t xml:space="preserve">2 </w:t>
                              </w:r>
                              <w:r>
                                <w:rPr>
                                  <w:rFonts w:ascii="微軟正黑體" w:eastAsia="微軟正黑體"/>
                                  <w:b/>
                                  <w:sz w:val="30"/>
                                </w:rPr>
                                <w:t>項要同時加保</w:t>
                              </w:r>
                              <w:r>
                                <w:rPr>
                                  <w:rFonts w:ascii="微軟正黑體" w:eastAsia="微軟正黑體"/>
                                  <w:b/>
                                  <w:spacing w:val="-140"/>
                                  <w:sz w:val="30"/>
                                </w:rPr>
                                <w:t>）</w:t>
                              </w:r>
                              <w:r>
                                <w:rPr>
                                  <w:sz w:val="29"/>
                                </w:rPr>
                                <w:t>。</w:t>
                              </w:r>
                            </w:p>
                          </w:txbxContent>
                        </wps:txbx>
                        <wps:bodyPr wrap="square" lIns="0" tIns="0" rIns="0" bIns="0" rtlCol="0">
                          <a:noAutofit/>
                        </wps:bodyPr>
                      </wps:wsp>
                    </wpg:wgp>
                  </a:graphicData>
                </a:graphic>
              </wp:inline>
            </w:drawing>
          </mc:Choice>
          <mc:Fallback>
            <w:pict>
              <v:group id="Group 1" o:spid="_x0000_s1026" style="width:787.35pt;height:37.7pt;mso-position-horizontal-relative:char;mso-position-vertical-relative:line" coordsize="99993,4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">
                <v:shape id="Graphic 2" o:spid="_x0000_s1027" style="position:absolute;left:67583;top:15;width:32086;height:2489;visibility:visible;mso-wrap-style:square;v-text-anchor:top" coordsize="3208655,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" path="m3208274,l,,,248412r3208274,l3208274,xe" fillcolor="#d9d9d9" stroked="f">
                  <v:path arrowok="t"/>
                </v:shape>
                <v:shape id="Graphic 3" o:spid="_x0000_s1028" style="position:absolute;left:67522;width:32207;height:2286;visibility:visible;mso-wrap-style:square;v-text-anchor:top" coordsize="322072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" path="m6083,l,,,6108,,222504r,6096l6083,228600r,-6096l6083,6108,6083,xem3214370,222504r-3208274,l6096,228600r3208274,l3214370,222504xem3214370,l6096,r,6108l3214370,6108r,-6108xem3220580,r-6083,l3214497,6108r,216396l3214497,228600r6083,l3220580,222504r,-216396l3220580,xe" fillcolor="black" stroked="f">
                  <v:path arrowok="t"/>
                </v:shape>
                <v:shape id="Graphic 4" o:spid="_x0000_s1029" style="position:absolute;left:1905;top:2301;width:81546;height:2489;visibility:visible;mso-wrap-style:square;v-text-anchor:top" coordsize="815467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" path="m8154670,l,,,248412r8154670,l8154670,xe" fillcolor="#d9d9d9" stroked="f">
                  <v:path arrowok="t"/>
                </v:shape>
                <v:shape id="Graphic 5" o:spid="_x0000_s1030" style="position:absolute;left:1844;top:2285;width:81673;height:2286;visibility:visible;mso-wrap-style:square;v-text-anchor:top" coordsize="816737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" path="m8166849,r-6083,l8160766,6096r,216408l6096,222504r,-216408l8160766,6096r,-6096l6096,,,,,6096,,222504r,6096l6096,228600r8154670,l8166849,228600r,-6096l8166849,6096r,-6096xe" fillcolor="black" stroked="f">
                  <v:path arrowok="t"/>
                </v:shape>
                <v:shapetype id="_x0000_t202" coordsize="21600,21600" o:spt="202" path="m,l,21600r21600,l21600,xe">
                  <v:stroke joinstyle="miter"/>
                  <v:path gradientshapeok="t" o:connecttype="rect"/>
                </v:shapetype>
                <v:shape id="Textbox 6" o:spid="_x0000_s1031" type="#_x0000_t202" style="position:absolute;width:99993;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BE15AA" w:rsidRDefault="00187612">
                        <w:pPr>
                          <w:spacing w:before="28" w:line="156" w:lineRule="auto"/>
                          <w:ind w:left="300" w:hanging="300"/>
                          <w:rPr>
                            <w:sz w:val="29"/>
                          </w:rPr>
                        </w:pPr>
                        <w:r>
                          <w:rPr>
                            <w:spacing w:val="-2"/>
                            <w:sz w:val="29"/>
                          </w:rPr>
                          <w:t>2.</w:t>
                        </w:r>
                        <w:r>
                          <w:rPr>
                            <w:spacing w:val="-2"/>
                            <w:sz w:val="29"/>
                          </w:rPr>
                          <w:t>為提升安全保障，</w:t>
                        </w:r>
                        <w:r>
                          <w:rPr>
                            <w:color w:val="FF0000"/>
                            <w:spacing w:val="-2"/>
                            <w:sz w:val="29"/>
                          </w:rPr>
                          <w:t>依本校</w:t>
                        </w:r>
                        <w:r>
                          <w:rPr>
                            <w:color w:val="FF0000"/>
                            <w:spacing w:val="-2"/>
                            <w:sz w:val="28"/>
                          </w:rPr>
                          <w:t>校外活動安全維護要點</w:t>
                        </w:r>
                        <w:r>
                          <w:rPr>
                            <w:color w:val="FF0000"/>
                            <w:spacing w:val="-2"/>
                            <w:sz w:val="29"/>
                          </w:rPr>
                          <w:t>第三條規定</w:t>
                        </w:r>
                        <w:r>
                          <w:rPr>
                            <w:spacing w:val="-2"/>
                            <w:sz w:val="29"/>
                          </w:rPr>
                          <w:t>，舉辦學生校外活動，</w:t>
                        </w:r>
                        <w:r>
                          <w:rPr>
                            <w:rFonts w:ascii="微軟正黑體" w:eastAsia="微軟正黑體"/>
                            <w:b/>
                            <w:spacing w:val="-2"/>
                            <w:sz w:val="30"/>
                          </w:rPr>
                          <w:t>參加之人員及車輛均應投保平安保險，</w:t>
                        </w:r>
                        <w:r>
                          <w:rPr>
                            <w:rFonts w:ascii="微軟正黑體" w:eastAsia="微軟正黑體"/>
                            <w:b/>
                            <w:sz w:val="30"/>
                          </w:rPr>
                          <w:t>每人保額至少新臺幣一百萬元以上（其中死殘險是</w:t>
                        </w:r>
                        <w:r>
                          <w:rPr>
                            <w:rFonts w:ascii="微軟正黑體" w:eastAsia="微軟正黑體"/>
                            <w:b/>
                            <w:sz w:val="30"/>
                          </w:rPr>
                          <w:t xml:space="preserve"> </w:t>
                        </w:r>
                        <w:r>
                          <w:rPr>
                            <w:rFonts w:ascii="Times New Roman" w:eastAsia="Times New Roman"/>
                            <w:b/>
                            <w:sz w:val="30"/>
                          </w:rPr>
                          <w:t xml:space="preserve">100 </w:t>
                        </w:r>
                        <w:r>
                          <w:rPr>
                            <w:rFonts w:ascii="微軟正黑體" w:eastAsia="微軟正黑體"/>
                            <w:b/>
                            <w:sz w:val="30"/>
                          </w:rPr>
                          <w:t>萬、傷害醫療險是</w:t>
                        </w:r>
                        <w:r>
                          <w:rPr>
                            <w:rFonts w:ascii="微軟正黑體" w:eastAsia="微軟正黑體"/>
                            <w:b/>
                            <w:sz w:val="30"/>
                          </w:rPr>
                          <w:t xml:space="preserve"> </w:t>
                        </w:r>
                        <w:r>
                          <w:rPr>
                            <w:rFonts w:ascii="Times New Roman" w:eastAsia="Times New Roman"/>
                            <w:b/>
                            <w:sz w:val="30"/>
                          </w:rPr>
                          <w:t xml:space="preserve">10 </w:t>
                        </w:r>
                        <w:r>
                          <w:rPr>
                            <w:rFonts w:ascii="微軟正黑體" w:eastAsia="微軟正黑體"/>
                            <w:b/>
                            <w:sz w:val="30"/>
                          </w:rPr>
                          <w:t>萬；</w:t>
                        </w:r>
                        <w:r>
                          <w:rPr>
                            <w:rFonts w:ascii="Times New Roman" w:eastAsia="Times New Roman"/>
                            <w:b/>
                            <w:sz w:val="30"/>
                          </w:rPr>
                          <w:t xml:space="preserve">2 </w:t>
                        </w:r>
                        <w:r>
                          <w:rPr>
                            <w:rFonts w:ascii="微軟正黑體" w:eastAsia="微軟正黑體"/>
                            <w:b/>
                            <w:sz w:val="30"/>
                          </w:rPr>
                          <w:t>項要同時加保</w:t>
                        </w:r>
                        <w:r>
                          <w:rPr>
                            <w:rFonts w:ascii="微軟正黑體" w:eastAsia="微軟正黑體"/>
                            <w:b/>
                            <w:spacing w:val="-140"/>
                            <w:sz w:val="30"/>
                          </w:rPr>
                          <w:t>）</w:t>
                        </w:r>
                        <w:r>
                          <w:rPr>
                            <w:sz w:val="29"/>
                          </w:rPr>
                          <w:t>。</w:t>
                        </w:r>
                      </w:p>
                    </w:txbxContent>
                  </v:textbox>
                </v:shape>
                <w10:anchorlock/>
              </v:group>
            </w:pict>
          </mc:Fallback>
        </mc:AlternateContent>
      </w:r>
    </w:p>
    <w:p w:rsidR="00BE15AA" w:rsidRDefault="00187612">
      <w:pPr>
        <w:spacing w:line="284" w:lineRule="exact"/>
        <w:ind w:left="501"/>
        <w:rPr>
          <w:sz w:val="29"/>
        </w:rPr>
      </w:pPr>
      <w:r>
        <w:rPr>
          <w:spacing w:val="-3"/>
          <w:sz w:val="29"/>
        </w:rPr>
        <w:t>如果是國外的活動，除了投保死殘加傷害醫療險外還可加保海外疾病醫療保險，其相關資訊請洽各家服務人員。</w:t>
      </w:r>
    </w:p>
    <w:p w:rsidR="00BE15AA" w:rsidRDefault="00187612">
      <w:pPr>
        <w:spacing w:line="360" w:lineRule="exact"/>
        <w:ind w:left="141"/>
        <w:rPr>
          <w:sz w:val="29"/>
        </w:rPr>
      </w:pPr>
      <w:r>
        <w:rPr>
          <w:spacing w:val="-6"/>
          <w:sz w:val="29"/>
        </w:rPr>
        <w:t>3</w:t>
      </w:r>
      <w:r>
        <w:rPr>
          <w:spacing w:val="-11"/>
          <w:sz w:val="29"/>
        </w:rPr>
        <w:t>.</w:t>
      </w:r>
      <w:r>
        <w:rPr>
          <w:spacing w:val="-11"/>
          <w:sz w:val="29"/>
        </w:rPr>
        <w:t>請要投保之人員在出發日前</w:t>
      </w:r>
      <w:r>
        <w:rPr>
          <w:spacing w:val="-11"/>
          <w:sz w:val="29"/>
        </w:rPr>
        <w:t xml:space="preserve"> </w:t>
      </w:r>
      <w:r>
        <w:rPr>
          <w:spacing w:val="-6"/>
          <w:sz w:val="29"/>
        </w:rPr>
        <w:t>3</w:t>
      </w:r>
      <w:r>
        <w:rPr>
          <w:spacing w:val="-25"/>
          <w:sz w:val="29"/>
        </w:rPr>
        <w:t xml:space="preserve"> </w:t>
      </w:r>
      <w:r>
        <w:rPr>
          <w:spacing w:val="-25"/>
          <w:sz w:val="29"/>
        </w:rPr>
        <w:t>天的下午</w:t>
      </w:r>
      <w:r>
        <w:rPr>
          <w:spacing w:val="-25"/>
          <w:sz w:val="29"/>
        </w:rPr>
        <w:t xml:space="preserve"> </w:t>
      </w:r>
      <w:r>
        <w:rPr>
          <w:spacing w:val="-6"/>
          <w:sz w:val="29"/>
        </w:rPr>
        <w:t>4</w:t>
      </w:r>
      <w:r>
        <w:rPr>
          <w:spacing w:val="-17"/>
          <w:sz w:val="29"/>
        </w:rPr>
        <w:t xml:space="preserve"> </w:t>
      </w:r>
      <w:r>
        <w:rPr>
          <w:spacing w:val="-17"/>
          <w:sz w:val="29"/>
        </w:rPr>
        <w:t>點前</w:t>
      </w:r>
      <w:r>
        <w:rPr>
          <w:spacing w:val="-17"/>
          <w:sz w:val="29"/>
        </w:rPr>
        <w:t>(</w:t>
      </w:r>
      <w:r>
        <w:rPr>
          <w:spacing w:val="-17"/>
          <w:sz w:val="29"/>
        </w:rPr>
        <w:t>不含六、日、例假日</w:t>
      </w:r>
      <w:r>
        <w:rPr>
          <w:spacing w:val="-17"/>
          <w:sz w:val="29"/>
        </w:rPr>
        <w:t>)</w:t>
      </w:r>
      <w:r>
        <w:rPr>
          <w:spacing w:val="-17"/>
          <w:sz w:val="29"/>
        </w:rPr>
        <w:t>聯繫業務人員並辦妥投保事宜</w:t>
      </w:r>
      <w:r>
        <w:rPr>
          <w:spacing w:val="-17"/>
          <w:sz w:val="29"/>
        </w:rPr>
        <w:t>(</w:t>
      </w:r>
      <w:r>
        <w:rPr>
          <w:spacing w:val="-17"/>
          <w:sz w:val="29"/>
        </w:rPr>
        <w:t>例：出發日為星期五者，</w:t>
      </w:r>
    </w:p>
    <w:p w:rsidR="00BE15AA" w:rsidRDefault="00187612">
      <w:pPr>
        <w:spacing w:line="360" w:lineRule="exact"/>
        <w:ind w:left="431"/>
        <w:rPr>
          <w:sz w:val="29"/>
        </w:rPr>
      </w:pPr>
      <w:r>
        <w:rPr>
          <w:spacing w:val="-10"/>
          <w:sz w:val="29"/>
        </w:rPr>
        <w:t>請於星期二下午</w:t>
      </w:r>
      <w:r>
        <w:rPr>
          <w:spacing w:val="-10"/>
          <w:sz w:val="29"/>
        </w:rPr>
        <w:t xml:space="preserve"> </w:t>
      </w:r>
      <w:r>
        <w:rPr>
          <w:spacing w:val="-2"/>
          <w:sz w:val="29"/>
        </w:rPr>
        <w:t>4</w:t>
      </w:r>
      <w:r>
        <w:rPr>
          <w:spacing w:val="-13"/>
          <w:sz w:val="29"/>
        </w:rPr>
        <w:t xml:space="preserve"> </w:t>
      </w:r>
      <w:r>
        <w:rPr>
          <w:spacing w:val="-13"/>
          <w:sz w:val="29"/>
        </w:rPr>
        <w:t>點前辦理</w:t>
      </w:r>
      <w:r>
        <w:rPr>
          <w:spacing w:val="-13"/>
          <w:sz w:val="29"/>
        </w:rPr>
        <w:t>)</w:t>
      </w:r>
      <w:r>
        <w:rPr>
          <w:spacing w:val="-13"/>
          <w:sz w:val="29"/>
        </w:rPr>
        <w:t>。</w:t>
      </w:r>
    </w:p>
    <w:p w:rsidR="00BE15AA" w:rsidRDefault="00187612">
      <w:pPr>
        <w:spacing w:line="366" w:lineRule="exact"/>
        <w:ind w:left="141"/>
        <w:rPr>
          <w:sz w:val="29"/>
        </w:rPr>
      </w:pPr>
      <w:r>
        <w:rPr>
          <w:noProof/>
          <w:sz w:val="29"/>
        </w:rPr>
        <mc:AlternateContent>
          <mc:Choice Requires="wpg">
            <w:drawing>
              <wp:anchor distT="0" distB="0" distL="0" distR="0" simplePos="0" relativeHeight="15729152" behindDoc="0" locked="0" layoutInCell="1" allowOverlap="1">
                <wp:simplePos x="0" y="0"/>
                <wp:positionH relativeFrom="page">
                  <wp:posOffset>544068</wp:posOffset>
                </wp:positionH>
                <wp:positionV relativeFrom="paragraph">
                  <wp:posOffset>3694</wp:posOffset>
                </wp:positionV>
                <wp:extent cx="9824085" cy="46863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24085" cy="468630"/>
                          <a:chOff x="0" y="0"/>
                          <a:chExt cx="9824085" cy="468630"/>
                        </a:xfrm>
                      </wpg:grpSpPr>
                      <wps:wsp>
                        <wps:cNvPr id="8" name="Graphic 8"/>
                        <wps:cNvSpPr/>
                        <wps:spPr>
                          <a:xfrm>
                            <a:off x="0" y="0"/>
                            <a:ext cx="9788525" cy="222885"/>
                          </a:xfrm>
                          <a:custGeom>
                            <a:avLst/>
                            <a:gdLst/>
                            <a:ahLst/>
                            <a:cxnLst/>
                            <a:rect l="l" t="t" r="r" b="b"/>
                            <a:pathLst>
                              <a:path w="9788525" h="222885">
                                <a:moveTo>
                                  <a:pt x="9788385" y="0"/>
                                </a:moveTo>
                                <a:lnTo>
                                  <a:pt x="9782302" y="0"/>
                                </a:lnTo>
                                <a:lnTo>
                                  <a:pt x="9782302" y="6096"/>
                                </a:lnTo>
                                <a:lnTo>
                                  <a:pt x="9782302" y="216408"/>
                                </a:lnTo>
                                <a:lnTo>
                                  <a:pt x="6096" y="216408"/>
                                </a:lnTo>
                                <a:lnTo>
                                  <a:pt x="6096" y="6096"/>
                                </a:lnTo>
                                <a:lnTo>
                                  <a:pt x="9782302" y="6096"/>
                                </a:lnTo>
                                <a:lnTo>
                                  <a:pt x="9782302" y="0"/>
                                </a:lnTo>
                                <a:lnTo>
                                  <a:pt x="6096" y="0"/>
                                </a:lnTo>
                                <a:lnTo>
                                  <a:pt x="0" y="0"/>
                                </a:lnTo>
                                <a:lnTo>
                                  <a:pt x="0" y="6096"/>
                                </a:lnTo>
                                <a:lnTo>
                                  <a:pt x="0" y="216408"/>
                                </a:lnTo>
                                <a:lnTo>
                                  <a:pt x="0" y="222504"/>
                                </a:lnTo>
                                <a:lnTo>
                                  <a:pt x="6096" y="222504"/>
                                </a:lnTo>
                                <a:lnTo>
                                  <a:pt x="9782302" y="222504"/>
                                </a:lnTo>
                                <a:lnTo>
                                  <a:pt x="9788385" y="222504"/>
                                </a:lnTo>
                                <a:lnTo>
                                  <a:pt x="9788385" y="216408"/>
                                </a:lnTo>
                                <a:lnTo>
                                  <a:pt x="9788385" y="6096"/>
                                </a:lnTo>
                                <a:lnTo>
                                  <a:pt x="9788385" y="0"/>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6095" y="234772"/>
                            <a:ext cx="9776460" cy="233679"/>
                          </a:xfrm>
                          <a:custGeom>
                            <a:avLst/>
                            <a:gdLst/>
                            <a:ahLst/>
                            <a:cxnLst/>
                            <a:rect l="l" t="t" r="r" b="b"/>
                            <a:pathLst>
                              <a:path w="9776460" h="233679">
                                <a:moveTo>
                                  <a:pt x="9776206" y="0"/>
                                </a:moveTo>
                                <a:lnTo>
                                  <a:pt x="0" y="0"/>
                                </a:lnTo>
                                <a:lnTo>
                                  <a:pt x="0" y="233476"/>
                                </a:lnTo>
                                <a:lnTo>
                                  <a:pt x="9776206" y="233476"/>
                                </a:lnTo>
                                <a:lnTo>
                                  <a:pt x="9776206" y="0"/>
                                </a:lnTo>
                                <a:close/>
                              </a:path>
                            </a:pathLst>
                          </a:custGeom>
                          <a:solidFill>
                            <a:srgbClr val="D9D9D9"/>
                          </a:solidFill>
                        </wps:spPr>
                        <wps:bodyPr wrap="square" lIns="0" tIns="0" rIns="0" bIns="0" rtlCol="0">
                          <a:prstTxWarp prst="textNoShape">
                            <a:avLst/>
                          </a:prstTxWarp>
                          <a:noAutofit/>
                        </wps:bodyPr>
                      </wps:wsp>
                      <wps:wsp>
                        <wps:cNvPr id="10" name="Graphic 10"/>
                        <wps:cNvSpPr/>
                        <wps:spPr>
                          <a:xfrm>
                            <a:off x="0" y="228599"/>
                            <a:ext cx="9788525" cy="222885"/>
                          </a:xfrm>
                          <a:custGeom>
                            <a:avLst/>
                            <a:gdLst/>
                            <a:ahLst/>
                            <a:cxnLst/>
                            <a:rect l="l" t="t" r="r" b="b"/>
                            <a:pathLst>
                              <a:path w="9788525" h="222885">
                                <a:moveTo>
                                  <a:pt x="9788385" y="6172"/>
                                </a:moveTo>
                                <a:lnTo>
                                  <a:pt x="9782302" y="6172"/>
                                </a:lnTo>
                                <a:lnTo>
                                  <a:pt x="9782302" y="216789"/>
                                </a:lnTo>
                                <a:lnTo>
                                  <a:pt x="6096" y="216789"/>
                                </a:lnTo>
                                <a:lnTo>
                                  <a:pt x="6096" y="6172"/>
                                </a:lnTo>
                                <a:lnTo>
                                  <a:pt x="0" y="6172"/>
                                </a:lnTo>
                                <a:lnTo>
                                  <a:pt x="0" y="216789"/>
                                </a:lnTo>
                                <a:lnTo>
                                  <a:pt x="0" y="222885"/>
                                </a:lnTo>
                                <a:lnTo>
                                  <a:pt x="6096" y="222885"/>
                                </a:lnTo>
                                <a:lnTo>
                                  <a:pt x="9782302" y="222885"/>
                                </a:lnTo>
                                <a:lnTo>
                                  <a:pt x="9788385" y="222885"/>
                                </a:lnTo>
                                <a:lnTo>
                                  <a:pt x="9788385" y="216789"/>
                                </a:lnTo>
                                <a:lnTo>
                                  <a:pt x="9788385" y="6172"/>
                                </a:lnTo>
                                <a:close/>
                              </a:path>
                              <a:path w="9788525" h="222885">
                                <a:moveTo>
                                  <a:pt x="9788385" y="0"/>
                                </a:moveTo>
                                <a:lnTo>
                                  <a:pt x="9782302" y="0"/>
                                </a:lnTo>
                                <a:lnTo>
                                  <a:pt x="6096" y="0"/>
                                </a:lnTo>
                                <a:lnTo>
                                  <a:pt x="0" y="0"/>
                                </a:lnTo>
                                <a:lnTo>
                                  <a:pt x="0" y="6096"/>
                                </a:lnTo>
                                <a:lnTo>
                                  <a:pt x="6096" y="6096"/>
                                </a:lnTo>
                                <a:lnTo>
                                  <a:pt x="9782302" y="6096"/>
                                </a:lnTo>
                                <a:lnTo>
                                  <a:pt x="9788385" y="6096"/>
                                </a:lnTo>
                                <a:lnTo>
                                  <a:pt x="9788385" y="0"/>
                                </a:lnTo>
                                <a:close/>
                              </a:path>
                            </a:pathLst>
                          </a:custGeom>
                          <a:solidFill>
                            <a:srgbClr val="000000"/>
                          </a:solidFill>
                        </wps:spPr>
                        <wps:bodyPr wrap="square" lIns="0" tIns="0" rIns="0" bIns="0" rtlCol="0">
                          <a:prstTxWarp prst="textNoShape">
                            <a:avLst/>
                          </a:prstTxWarp>
                          <a:noAutofit/>
                        </wps:bodyPr>
                      </wps:wsp>
                      <wps:wsp>
                        <wps:cNvPr id="11" name="Textbox 11"/>
                        <wps:cNvSpPr txBox="1"/>
                        <wps:spPr>
                          <a:xfrm>
                            <a:off x="0" y="0"/>
                            <a:ext cx="9824085" cy="468630"/>
                          </a:xfrm>
                          <a:prstGeom prst="rect">
                            <a:avLst/>
                          </a:prstGeom>
                        </wps:spPr>
                        <wps:txbx>
                          <w:txbxContent>
                            <w:p w:rsidR="00BE15AA" w:rsidRDefault="00187612">
                              <w:pPr>
                                <w:spacing w:before="266" w:line="471" w:lineRule="exact"/>
                                <w:ind w:left="9"/>
                                <w:rPr>
                                  <w:rFonts w:ascii="微軟正黑體" w:eastAsia="微軟正黑體"/>
                                  <w:b/>
                                  <w:sz w:val="28"/>
                                </w:rPr>
                              </w:pPr>
                              <w:r>
                                <w:rPr>
                                  <w:rFonts w:ascii="微軟正黑體" w:eastAsia="微軟正黑體"/>
                                  <w:b/>
                                  <w:spacing w:val="-2"/>
                                  <w:sz w:val="28"/>
                                </w:rPr>
                                <w:t>關浮潛、參加比賽、泛舟等較危險之活動，是不含在旅平險保障及理賠範圍內的</w:t>
                              </w:r>
                              <w:r>
                                <w:rPr>
                                  <w:rFonts w:ascii="微軟正黑體" w:eastAsia="微軟正黑體"/>
                                  <w:b/>
                                  <w:spacing w:val="-157"/>
                                  <w:sz w:val="28"/>
                                </w:rPr>
                                <w:t>）</w:t>
                              </w:r>
                              <w:r>
                                <w:rPr>
                                  <w:rFonts w:ascii="微軟正黑體" w:eastAsia="微軟正黑體"/>
                                  <w:b/>
                                  <w:spacing w:val="-7"/>
                                  <w:sz w:val="28"/>
                                </w:rPr>
                                <w:t>，以避免不必要的問題產生並保障自身權益。</w:t>
                              </w:r>
                            </w:p>
                          </w:txbxContent>
                        </wps:txbx>
                        <wps:bodyPr wrap="square" lIns="0" tIns="0" rIns="0" bIns="0" rtlCol="0">
                          <a:noAutofit/>
                        </wps:bodyPr>
                      </wps:wsp>
                      <wps:wsp>
                        <wps:cNvPr id="12" name="Textbox 12"/>
                        <wps:cNvSpPr txBox="1"/>
                        <wps:spPr>
                          <a:xfrm>
                            <a:off x="6095" y="6095"/>
                            <a:ext cx="9776460" cy="216535"/>
                          </a:xfrm>
                          <a:prstGeom prst="rect">
                            <a:avLst/>
                          </a:prstGeom>
                          <a:solidFill>
                            <a:srgbClr val="D9D9D9"/>
                          </a:solidFill>
                        </wps:spPr>
                        <wps:txbx>
                          <w:txbxContent>
                            <w:p w:rsidR="00BE15AA" w:rsidRDefault="00187612">
                              <w:pPr>
                                <w:spacing w:line="341" w:lineRule="exact"/>
                                <w:rPr>
                                  <w:rFonts w:ascii="微軟正黑體" w:eastAsia="微軟正黑體"/>
                                  <w:b/>
                                  <w:color w:val="000000"/>
                                  <w:sz w:val="28"/>
                                </w:rPr>
                              </w:pPr>
                              <w:r>
                                <w:rPr>
                                  <w:rFonts w:ascii="微軟正黑體" w:eastAsia="微軟正黑體"/>
                                  <w:b/>
                                  <w:color w:val="000000"/>
                                  <w:spacing w:val="-2"/>
                                  <w:sz w:val="28"/>
                                </w:rPr>
                                <w:t>請要投保旅平險的人員在辦理保險時務必告知業務人員您活動的內容、性質並詢問是否含在旅平險保障及理賠範圍內（</w:t>
                              </w:r>
                              <w:r>
                                <w:rPr>
                                  <w:rFonts w:ascii="微軟正黑體" w:eastAsia="微軟正黑體"/>
                                  <w:b/>
                                  <w:color w:val="000000"/>
                                  <w:spacing w:val="-5"/>
                                  <w:sz w:val="28"/>
                                </w:rPr>
                                <w:t>因為有</w:t>
                              </w:r>
                            </w:p>
                          </w:txbxContent>
                        </wps:txbx>
                        <wps:bodyPr wrap="square" lIns="0" tIns="0" rIns="0" bIns="0" rtlCol="0">
                          <a:noAutofit/>
                        </wps:bodyPr>
                      </wps:wsp>
                    </wpg:wgp>
                  </a:graphicData>
                </a:graphic>
              </wp:anchor>
            </w:drawing>
          </mc:Choice>
          <mc:Fallback>
            <w:pict>
              <v:group id="Group 7" o:spid="_x0000_s1032" style="position:absolute;left:0;text-align:left;margin-left:42.85pt;margin-top:.3pt;width:773.55pt;height:36.9pt;z-index:15729152;mso-wrap-distance-left:0;mso-wrap-distance-right:0;mso-position-horizontal-relative:page;mso-position-vertical-relative:text" coordsize="98240,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">
                <v:shape id="Graphic 8" o:spid="_x0000_s1033" style="position:absolute;width:97885;height:2228;visibility:visible;mso-wrap-style:square;v-text-anchor:top" coordsize="9788525,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" path="m9788385,r-6083,l9782302,6096r,210312l6096,216408r,-210312l9782302,6096r,-6096l6096,,,,,6096,,216408r,6096l6096,222504r9776206,l9788385,222504r,-6096l9788385,6096r,-6096xe" fillcolor="black" stroked="f">
                  <v:path arrowok="t"/>
                </v:shape>
                <v:shape id="Graphic 9" o:spid="_x0000_s1034" style="position:absolute;left:60;top:2347;width:97765;height:2337;visibility:visible;mso-wrap-style:square;v-text-anchor:top" coordsize="9776460,23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" path="m9776206,l,,,233476r9776206,l9776206,xe" fillcolor="#d9d9d9" stroked="f">
                  <v:path arrowok="t"/>
                </v:shape>
                <v:shape id="Graphic 10" o:spid="_x0000_s1035" style="position:absolute;top:2285;width:97885;height:2229;visibility:visible;mso-wrap-style:square;v-text-anchor:top" coordsize="9788525,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" path="m9788385,6172r-6083,l9782302,216789r-9776206,l6096,6172,,6172,,216789r,6096l6096,222885r9776206,l9788385,222885r,-6096l9788385,6172xem9788385,r-6083,l6096,,,,,6096r6096,l9782302,6096r6083,l9788385,xe" fillcolor="black" stroked="f">
                  <v:path arrowok="t"/>
                </v:shape>
                <v:shape id="Textbox 11" o:spid="_x0000_s1036" type="#_x0000_t202" style="position:absolute;width:98240;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BE15AA" w:rsidRDefault="00187612">
                        <w:pPr>
                          <w:spacing w:before="266" w:line="471" w:lineRule="exact"/>
                          <w:ind w:left="9"/>
                          <w:rPr>
                            <w:rFonts w:ascii="微軟正黑體" w:eastAsia="微軟正黑體"/>
                            <w:b/>
                            <w:sz w:val="28"/>
                          </w:rPr>
                        </w:pPr>
                        <w:r>
                          <w:rPr>
                            <w:rFonts w:ascii="微軟正黑體" w:eastAsia="微軟正黑體"/>
                            <w:b/>
                            <w:spacing w:val="-2"/>
                            <w:sz w:val="28"/>
                          </w:rPr>
                          <w:t>關浮潛、參加比賽、泛舟等較危險之活動，是不含在旅平險保障及理賠範圍內的</w:t>
                        </w:r>
                        <w:r>
                          <w:rPr>
                            <w:rFonts w:ascii="微軟正黑體" w:eastAsia="微軟正黑體"/>
                            <w:b/>
                            <w:spacing w:val="-157"/>
                            <w:sz w:val="28"/>
                          </w:rPr>
                          <w:t>）</w:t>
                        </w:r>
                        <w:r>
                          <w:rPr>
                            <w:rFonts w:ascii="微軟正黑體" w:eastAsia="微軟正黑體"/>
                            <w:b/>
                            <w:spacing w:val="-7"/>
                            <w:sz w:val="28"/>
                          </w:rPr>
                          <w:t>，以避免不必要的問題產生並保障自身權益。</w:t>
                        </w:r>
                      </w:p>
                    </w:txbxContent>
                  </v:textbox>
                </v:shape>
                <v:shape id="Textbox 12" o:spid="_x0000_s1037" type="#_x0000_t202" style="position:absolute;left:60;top:60;width:97765;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" fillcolor="#d9d9d9" stroked="f">
                  <v:textbox inset="0,0,0,0">
                    <w:txbxContent>
                      <w:p w:rsidR="00BE15AA" w:rsidRDefault="00187612">
                        <w:pPr>
                          <w:spacing w:line="341" w:lineRule="exact"/>
                          <w:rPr>
                            <w:rFonts w:ascii="微軟正黑體" w:eastAsia="微軟正黑體"/>
                            <w:b/>
                            <w:color w:val="000000"/>
                            <w:sz w:val="28"/>
                          </w:rPr>
                        </w:pPr>
                        <w:r>
                          <w:rPr>
                            <w:rFonts w:ascii="微軟正黑體" w:eastAsia="微軟正黑體"/>
                            <w:b/>
                            <w:color w:val="000000"/>
                            <w:spacing w:val="-2"/>
                            <w:sz w:val="28"/>
                          </w:rPr>
                          <w:t>請要投保旅平險的人員在辦理保險時務必告知業務人員您活動的內容、性質並詢問是否含在旅平險保障及理賠範圍內（</w:t>
                        </w:r>
                        <w:r>
                          <w:rPr>
                            <w:rFonts w:ascii="微軟正黑體" w:eastAsia="微軟正黑體"/>
                            <w:b/>
                            <w:color w:val="000000"/>
                            <w:spacing w:val="-5"/>
                            <w:sz w:val="28"/>
                          </w:rPr>
                          <w:t>因為有</w:t>
                        </w:r>
                      </w:p>
                    </w:txbxContent>
                  </v:textbox>
                </v:shape>
                <w10:wrap anchorx="page"/>
              </v:group>
            </w:pict>
          </mc:Fallback>
        </mc:AlternateContent>
      </w:r>
      <w:r>
        <w:rPr>
          <w:spacing w:val="-5"/>
          <w:sz w:val="29"/>
        </w:rPr>
        <w:t>4.</w:t>
      </w:r>
    </w:p>
    <w:p w:rsidR="00BE15AA" w:rsidRDefault="00BE15AA">
      <w:pPr>
        <w:pStyle w:val="a3"/>
        <w:ind w:left="0"/>
      </w:pPr>
    </w:p>
    <w:p w:rsidR="00BE15AA" w:rsidRDefault="00187612">
      <w:pPr>
        <w:pStyle w:val="a5"/>
        <w:numPr>
          <w:ilvl w:val="0"/>
          <w:numId w:val="2"/>
        </w:numPr>
        <w:tabs>
          <w:tab w:val="left" w:pos="420"/>
        </w:tabs>
        <w:ind w:left="420" w:hanging="279"/>
        <w:rPr>
          <w:sz w:val="28"/>
        </w:rPr>
      </w:pPr>
      <w:r>
        <w:rPr>
          <w:spacing w:val="-3"/>
          <w:sz w:val="28"/>
        </w:rPr>
        <w:t>下表為參考資訊，同學仍可自行聯繫其他保險業務員。</w:t>
      </w:r>
    </w:p>
    <w:p w:rsidR="00BE15AA" w:rsidRDefault="00BE15AA">
      <w:pPr>
        <w:pStyle w:val="a3"/>
        <w:spacing w:before="11" w:after="1"/>
        <w:ind w:left="0"/>
        <w:rPr>
          <w:sz w:val="7"/>
        </w:rPr>
      </w:pPr>
    </w:p>
    <w:tbl>
      <w:tblPr>
        <w:tblStyle w:val="TableNormal"/>
        <w:tblW w:w="0" w:type="auto"/>
        <w:tblInd w:w="161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242"/>
        <w:gridCol w:w="2515"/>
        <w:gridCol w:w="2515"/>
        <w:gridCol w:w="2516"/>
      </w:tblGrid>
      <w:tr w:rsidR="00BE15AA">
        <w:trPr>
          <w:trHeight w:val="359"/>
        </w:trPr>
        <w:tc>
          <w:tcPr>
            <w:tcW w:w="5242" w:type="dxa"/>
            <w:tcBorders>
              <w:bottom w:val="single" w:sz="4" w:space="0" w:color="000000"/>
              <w:right w:val="double" w:sz="4" w:space="0" w:color="000000"/>
            </w:tcBorders>
          </w:tcPr>
          <w:p w:rsidR="00BE15AA" w:rsidRDefault="00187612">
            <w:pPr>
              <w:pStyle w:val="TableParagraph"/>
              <w:spacing w:line="339" w:lineRule="exact"/>
              <w:ind w:left="28"/>
              <w:rPr>
                <w:b/>
                <w:sz w:val="28"/>
              </w:rPr>
            </w:pPr>
            <w:r>
              <w:rPr>
                <w:b/>
                <w:spacing w:val="-3"/>
                <w:sz w:val="28"/>
              </w:rPr>
              <w:t>公司名稱</w:t>
            </w:r>
          </w:p>
        </w:tc>
        <w:tc>
          <w:tcPr>
            <w:tcW w:w="2515" w:type="dxa"/>
            <w:tcBorders>
              <w:left w:val="double" w:sz="4" w:space="0" w:color="000000"/>
              <w:bottom w:val="single" w:sz="4" w:space="0" w:color="000000"/>
              <w:right w:val="single" w:sz="4" w:space="0" w:color="000000"/>
            </w:tcBorders>
          </w:tcPr>
          <w:p w:rsidR="00BE15AA" w:rsidRDefault="00187612">
            <w:pPr>
              <w:pStyle w:val="TableParagraph"/>
              <w:spacing w:line="339" w:lineRule="exact"/>
              <w:ind w:left="19"/>
              <w:rPr>
                <w:b/>
                <w:sz w:val="28"/>
              </w:rPr>
            </w:pPr>
            <w:r>
              <w:rPr>
                <w:b/>
                <w:spacing w:val="-3"/>
                <w:sz w:val="28"/>
              </w:rPr>
              <w:t>臺灣人壽</w:t>
            </w:r>
          </w:p>
        </w:tc>
        <w:tc>
          <w:tcPr>
            <w:tcW w:w="2515" w:type="dxa"/>
            <w:tcBorders>
              <w:left w:val="single" w:sz="4" w:space="0" w:color="000000"/>
              <w:bottom w:val="single" w:sz="4" w:space="0" w:color="000000"/>
              <w:right w:val="single" w:sz="4" w:space="0" w:color="000000"/>
            </w:tcBorders>
          </w:tcPr>
          <w:p w:rsidR="00BE15AA" w:rsidRDefault="00187612">
            <w:pPr>
              <w:pStyle w:val="TableParagraph"/>
              <w:spacing w:line="339" w:lineRule="exact"/>
              <w:ind w:left="30"/>
              <w:rPr>
                <w:b/>
                <w:sz w:val="28"/>
              </w:rPr>
            </w:pPr>
            <w:r>
              <w:rPr>
                <w:b/>
                <w:spacing w:val="-3"/>
                <w:sz w:val="28"/>
              </w:rPr>
              <w:t>國泰人壽</w:t>
            </w:r>
          </w:p>
        </w:tc>
        <w:tc>
          <w:tcPr>
            <w:tcW w:w="2516" w:type="dxa"/>
            <w:tcBorders>
              <w:left w:val="single" w:sz="4" w:space="0" w:color="000000"/>
              <w:bottom w:val="single" w:sz="4" w:space="0" w:color="000000"/>
              <w:right w:val="single" w:sz="4" w:space="0" w:color="000000"/>
            </w:tcBorders>
          </w:tcPr>
          <w:p w:rsidR="00BE15AA" w:rsidRDefault="00BE15AA">
            <w:pPr>
              <w:pStyle w:val="TableParagraph"/>
              <w:jc w:val="left"/>
              <w:rPr>
                <w:rFonts w:ascii="Times New Roman"/>
                <w:sz w:val="26"/>
              </w:rPr>
            </w:pPr>
          </w:p>
        </w:tc>
      </w:tr>
      <w:tr w:rsidR="00BE15AA">
        <w:trPr>
          <w:trHeight w:val="359"/>
        </w:trPr>
        <w:tc>
          <w:tcPr>
            <w:tcW w:w="5242" w:type="dxa"/>
            <w:tcBorders>
              <w:top w:val="single" w:sz="4" w:space="0" w:color="000000"/>
              <w:bottom w:val="single" w:sz="4" w:space="0" w:color="000000"/>
              <w:right w:val="double" w:sz="4" w:space="0" w:color="000000"/>
            </w:tcBorders>
          </w:tcPr>
          <w:p w:rsidR="00BE15AA" w:rsidRDefault="00187612">
            <w:pPr>
              <w:pStyle w:val="TableParagraph"/>
              <w:spacing w:line="340" w:lineRule="exact"/>
              <w:ind w:left="25"/>
              <w:rPr>
                <w:b/>
                <w:sz w:val="24"/>
              </w:rPr>
            </w:pPr>
            <w:r>
              <w:rPr>
                <w:b/>
                <w:spacing w:val="-2"/>
                <w:sz w:val="24"/>
              </w:rPr>
              <w:t>服務人員姓名</w:t>
            </w:r>
          </w:p>
        </w:tc>
        <w:tc>
          <w:tcPr>
            <w:tcW w:w="2515" w:type="dxa"/>
            <w:tcBorders>
              <w:top w:val="single" w:sz="4" w:space="0" w:color="000000"/>
              <w:left w:val="double" w:sz="4" w:space="0" w:color="000000"/>
              <w:bottom w:val="single" w:sz="4" w:space="0" w:color="000000"/>
              <w:right w:val="single" w:sz="4" w:space="0" w:color="000000"/>
            </w:tcBorders>
          </w:tcPr>
          <w:p w:rsidR="00BE15AA" w:rsidRDefault="00187612">
            <w:pPr>
              <w:pStyle w:val="TableParagraph"/>
              <w:spacing w:line="340" w:lineRule="exact"/>
              <w:ind w:left="19"/>
              <w:rPr>
                <w:b/>
                <w:sz w:val="24"/>
              </w:rPr>
            </w:pPr>
            <w:r>
              <w:rPr>
                <w:b/>
                <w:spacing w:val="8"/>
                <w:sz w:val="24"/>
              </w:rPr>
              <w:t>林皇如</w:t>
            </w:r>
            <w:r>
              <w:rPr>
                <w:b/>
                <w:spacing w:val="8"/>
                <w:sz w:val="24"/>
              </w:rPr>
              <w:t xml:space="preserve"> </w:t>
            </w:r>
            <w:r>
              <w:rPr>
                <w:b/>
                <w:spacing w:val="8"/>
                <w:sz w:val="24"/>
              </w:rPr>
              <w:t>小姐</w:t>
            </w:r>
          </w:p>
        </w:tc>
        <w:tc>
          <w:tcPr>
            <w:tcW w:w="2515" w:type="dxa"/>
            <w:tcBorders>
              <w:top w:val="single" w:sz="4" w:space="0" w:color="000000"/>
              <w:left w:val="single" w:sz="4" w:space="0" w:color="000000"/>
              <w:bottom w:val="single" w:sz="4" w:space="0" w:color="000000"/>
              <w:right w:val="single" w:sz="4" w:space="0" w:color="000000"/>
            </w:tcBorders>
          </w:tcPr>
          <w:p w:rsidR="00BE15AA" w:rsidRDefault="00187612">
            <w:pPr>
              <w:pStyle w:val="TableParagraph"/>
              <w:spacing w:line="340" w:lineRule="exact"/>
              <w:ind w:left="30"/>
              <w:rPr>
                <w:b/>
                <w:sz w:val="24"/>
              </w:rPr>
            </w:pPr>
            <w:r>
              <w:rPr>
                <w:b/>
                <w:spacing w:val="8"/>
                <w:sz w:val="24"/>
              </w:rPr>
              <w:t>鄭素雲</w:t>
            </w:r>
            <w:r>
              <w:rPr>
                <w:b/>
                <w:spacing w:val="8"/>
                <w:sz w:val="24"/>
              </w:rPr>
              <w:t xml:space="preserve"> </w:t>
            </w:r>
            <w:r>
              <w:rPr>
                <w:b/>
                <w:spacing w:val="8"/>
                <w:sz w:val="24"/>
              </w:rPr>
              <w:t>小姐</w:t>
            </w:r>
          </w:p>
        </w:tc>
        <w:tc>
          <w:tcPr>
            <w:tcW w:w="2516" w:type="dxa"/>
            <w:tcBorders>
              <w:top w:val="single" w:sz="4" w:space="0" w:color="000000"/>
              <w:left w:val="single" w:sz="4" w:space="0" w:color="000000"/>
              <w:bottom w:val="single" w:sz="4" w:space="0" w:color="000000"/>
              <w:right w:val="single" w:sz="4" w:space="0" w:color="000000"/>
            </w:tcBorders>
          </w:tcPr>
          <w:p w:rsidR="00BE15AA" w:rsidRDefault="00BE15AA">
            <w:pPr>
              <w:pStyle w:val="TableParagraph"/>
              <w:jc w:val="left"/>
              <w:rPr>
                <w:rFonts w:ascii="Times New Roman"/>
                <w:sz w:val="26"/>
              </w:rPr>
            </w:pPr>
          </w:p>
        </w:tc>
      </w:tr>
      <w:tr w:rsidR="00BE15AA">
        <w:trPr>
          <w:trHeight w:val="359"/>
        </w:trPr>
        <w:tc>
          <w:tcPr>
            <w:tcW w:w="5242" w:type="dxa"/>
            <w:tcBorders>
              <w:top w:val="single" w:sz="4" w:space="0" w:color="000000"/>
              <w:bottom w:val="single" w:sz="4" w:space="0" w:color="000000"/>
              <w:right w:val="double" w:sz="4" w:space="0" w:color="000000"/>
            </w:tcBorders>
          </w:tcPr>
          <w:p w:rsidR="00BE15AA" w:rsidRDefault="00187612">
            <w:pPr>
              <w:pStyle w:val="TableParagraph"/>
              <w:spacing w:line="340" w:lineRule="exact"/>
              <w:ind w:left="26"/>
              <w:rPr>
                <w:b/>
                <w:sz w:val="24"/>
              </w:rPr>
            </w:pPr>
            <w:r>
              <w:rPr>
                <w:b/>
                <w:spacing w:val="24"/>
                <w:sz w:val="24"/>
              </w:rPr>
              <w:t>聯</w:t>
            </w:r>
            <w:r>
              <w:rPr>
                <w:b/>
                <w:spacing w:val="24"/>
                <w:sz w:val="24"/>
              </w:rPr>
              <w:t xml:space="preserve"> </w:t>
            </w:r>
            <w:r>
              <w:rPr>
                <w:b/>
                <w:spacing w:val="24"/>
                <w:sz w:val="24"/>
              </w:rPr>
              <w:t>絡</w:t>
            </w:r>
            <w:r>
              <w:rPr>
                <w:b/>
                <w:spacing w:val="24"/>
                <w:sz w:val="24"/>
              </w:rPr>
              <w:t xml:space="preserve"> </w:t>
            </w:r>
            <w:r>
              <w:rPr>
                <w:b/>
                <w:spacing w:val="24"/>
                <w:sz w:val="24"/>
              </w:rPr>
              <w:t>電</w:t>
            </w:r>
            <w:r>
              <w:rPr>
                <w:b/>
                <w:spacing w:val="24"/>
                <w:sz w:val="24"/>
              </w:rPr>
              <w:t xml:space="preserve"> </w:t>
            </w:r>
            <w:r>
              <w:rPr>
                <w:b/>
                <w:spacing w:val="24"/>
                <w:sz w:val="24"/>
              </w:rPr>
              <w:t>話</w:t>
            </w:r>
          </w:p>
        </w:tc>
        <w:tc>
          <w:tcPr>
            <w:tcW w:w="2515" w:type="dxa"/>
            <w:tcBorders>
              <w:top w:val="single" w:sz="4" w:space="0" w:color="000000"/>
              <w:left w:val="double" w:sz="4" w:space="0" w:color="000000"/>
              <w:bottom w:val="single" w:sz="4" w:space="0" w:color="000000"/>
              <w:right w:val="single" w:sz="4" w:space="0" w:color="000000"/>
            </w:tcBorders>
          </w:tcPr>
          <w:p w:rsidR="00BE15AA" w:rsidRDefault="00187612">
            <w:pPr>
              <w:pStyle w:val="TableParagraph"/>
              <w:spacing w:before="63"/>
              <w:ind w:left="19" w:right="2"/>
              <w:rPr>
                <w:rFonts w:ascii="Times New Roman"/>
                <w:b/>
                <w:sz w:val="24"/>
              </w:rPr>
            </w:pPr>
            <w:r>
              <w:rPr>
                <w:rFonts w:ascii="Times New Roman"/>
                <w:b/>
                <w:w w:val="105"/>
                <w:sz w:val="24"/>
              </w:rPr>
              <w:t>0919-</w:t>
            </w:r>
            <w:r>
              <w:rPr>
                <w:rFonts w:ascii="Times New Roman"/>
                <w:b/>
                <w:spacing w:val="-2"/>
                <w:w w:val="105"/>
                <w:sz w:val="24"/>
              </w:rPr>
              <w:t>547323</w:t>
            </w:r>
          </w:p>
        </w:tc>
        <w:tc>
          <w:tcPr>
            <w:tcW w:w="2515" w:type="dxa"/>
            <w:tcBorders>
              <w:top w:val="single" w:sz="4" w:space="0" w:color="000000"/>
              <w:left w:val="single" w:sz="4" w:space="0" w:color="000000"/>
              <w:bottom w:val="single" w:sz="4" w:space="0" w:color="000000"/>
              <w:right w:val="single" w:sz="4" w:space="0" w:color="000000"/>
            </w:tcBorders>
          </w:tcPr>
          <w:p w:rsidR="00BE15AA" w:rsidRDefault="00187612">
            <w:pPr>
              <w:pStyle w:val="TableParagraph"/>
              <w:spacing w:before="63"/>
              <w:ind w:left="30" w:right="2"/>
              <w:rPr>
                <w:rFonts w:ascii="Times New Roman"/>
                <w:b/>
                <w:sz w:val="24"/>
              </w:rPr>
            </w:pPr>
            <w:r>
              <w:rPr>
                <w:rFonts w:ascii="Times New Roman"/>
                <w:b/>
                <w:w w:val="105"/>
                <w:sz w:val="24"/>
              </w:rPr>
              <w:t>0919-</w:t>
            </w:r>
            <w:r>
              <w:rPr>
                <w:rFonts w:ascii="Times New Roman"/>
                <w:b/>
                <w:spacing w:val="-2"/>
                <w:w w:val="105"/>
                <w:sz w:val="24"/>
              </w:rPr>
              <w:t>611784</w:t>
            </w:r>
          </w:p>
        </w:tc>
        <w:tc>
          <w:tcPr>
            <w:tcW w:w="2516" w:type="dxa"/>
            <w:tcBorders>
              <w:top w:val="single" w:sz="4" w:space="0" w:color="000000"/>
              <w:left w:val="single" w:sz="4" w:space="0" w:color="000000"/>
              <w:bottom w:val="single" w:sz="4" w:space="0" w:color="000000"/>
              <w:right w:val="single" w:sz="4" w:space="0" w:color="000000"/>
            </w:tcBorders>
          </w:tcPr>
          <w:p w:rsidR="00BE15AA" w:rsidRDefault="00BE15AA">
            <w:pPr>
              <w:pStyle w:val="TableParagraph"/>
              <w:jc w:val="left"/>
              <w:rPr>
                <w:rFonts w:ascii="Times New Roman"/>
                <w:sz w:val="26"/>
              </w:rPr>
            </w:pPr>
          </w:p>
        </w:tc>
      </w:tr>
      <w:tr w:rsidR="00BE15AA">
        <w:trPr>
          <w:trHeight w:val="361"/>
        </w:trPr>
        <w:tc>
          <w:tcPr>
            <w:tcW w:w="5242" w:type="dxa"/>
            <w:tcBorders>
              <w:top w:val="single" w:sz="4" w:space="0" w:color="000000"/>
              <w:bottom w:val="single" w:sz="4" w:space="0" w:color="000000"/>
              <w:right w:val="double" w:sz="4" w:space="0" w:color="000000"/>
            </w:tcBorders>
          </w:tcPr>
          <w:p w:rsidR="00BE15AA" w:rsidRDefault="00187612">
            <w:pPr>
              <w:pStyle w:val="TableParagraph"/>
              <w:spacing w:line="342" w:lineRule="exact"/>
              <w:ind w:left="26"/>
              <w:rPr>
                <w:b/>
                <w:sz w:val="24"/>
              </w:rPr>
            </w:pPr>
            <w:r>
              <w:rPr>
                <w:b/>
                <w:spacing w:val="24"/>
                <w:sz w:val="24"/>
              </w:rPr>
              <w:t>傳</w:t>
            </w:r>
            <w:r>
              <w:rPr>
                <w:b/>
                <w:spacing w:val="24"/>
                <w:sz w:val="24"/>
              </w:rPr>
              <w:t xml:space="preserve"> </w:t>
            </w:r>
            <w:r>
              <w:rPr>
                <w:b/>
                <w:spacing w:val="24"/>
                <w:sz w:val="24"/>
              </w:rPr>
              <w:t>真</w:t>
            </w:r>
            <w:r>
              <w:rPr>
                <w:b/>
                <w:spacing w:val="24"/>
                <w:sz w:val="24"/>
              </w:rPr>
              <w:t xml:space="preserve"> </w:t>
            </w:r>
            <w:r>
              <w:rPr>
                <w:b/>
                <w:spacing w:val="24"/>
                <w:sz w:val="24"/>
              </w:rPr>
              <w:t>號</w:t>
            </w:r>
            <w:r>
              <w:rPr>
                <w:b/>
                <w:spacing w:val="24"/>
                <w:sz w:val="24"/>
              </w:rPr>
              <w:t xml:space="preserve"> </w:t>
            </w:r>
            <w:r>
              <w:rPr>
                <w:b/>
                <w:spacing w:val="24"/>
                <w:sz w:val="24"/>
              </w:rPr>
              <w:t>碼</w:t>
            </w:r>
          </w:p>
        </w:tc>
        <w:tc>
          <w:tcPr>
            <w:tcW w:w="2515" w:type="dxa"/>
            <w:tcBorders>
              <w:top w:val="single" w:sz="4" w:space="0" w:color="000000"/>
              <w:left w:val="double" w:sz="4" w:space="0" w:color="000000"/>
              <w:bottom w:val="single" w:sz="4" w:space="0" w:color="000000"/>
              <w:right w:val="single" w:sz="4" w:space="0" w:color="000000"/>
            </w:tcBorders>
          </w:tcPr>
          <w:p w:rsidR="00BE15AA" w:rsidRDefault="00187612">
            <w:pPr>
              <w:pStyle w:val="TableParagraph"/>
              <w:spacing w:before="66"/>
              <w:ind w:left="19" w:right="2"/>
              <w:rPr>
                <w:rFonts w:ascii="Times New Roman"/>
                <w:b/>
                <w:sz w:val="24"/>
              </w:rPr>
            </w:pPr>
            <w:r>
              <w:rPr>
                <w:rFonts w:ascii="Times New Roman"/>
                <w:b/>
                <w:w w:val="105"/>
                <w:sz w:val="24"/>
              </w:rPr>
              <w:t>089-</w:t>
            </w:r>
            <w:r>
              <w:rPr>
                <w:rFonts w:ascii="Times New Roman"/>
                <w:b/>
                <w:spacing w:val="-2"/>
                <w:w w:val="105"/>
                <w:sz w:val="24"/>
              </w:rPr>
              <w:t>233125</w:t>
            </w:r>
          </w:p>
        </w:tc>
        <w:tc>
          <w:tcPr>
            <w:tcW w:w="2515" w:type="dxa"/>
            <w:tcBorders>
              <w:top w:val="single" w:sz="4" w:space="0" w:color="000000"/>
              <w:left w:val="single" w:sz="4" w:space="0" w:color="000000"/>
              <w:bottom w:val="single" w:sz="4" w:space="0" w:color="000000"/>
              <w:right w:val="single" w:sz="4" w:space="0" w:color="000000"/>
            </w:tcBorders>
          </w:tcPr>
          <w:p w:rsidR="00BE15AA" w:rsidRDefault="00187612">
            <w:pPr>
              <w:pStyle w:val="TableParagraph"/>
              <w:spacing w:before="66"/>
              <w:ind w:left="30" w:right="2"/>
              <w:rPr>
                <w:rFonts w:ascii="Times New Roman"/>
                <w:b/>
                <w:sz w:val="24"/>
              </w:rPr>
            </w:pPr>
            <w:r>
              <w:rPr>
                <w:rFonts w:ascii="Times New Roman"/>
                <w:b/>
                <w:w w:val="105"/>
                <w:sz w:val="24"/>
              </w:rPr>
              <w:t>089-</w:t>
            </w:r>
            <w:r>
              <w:rPr>
                <w:rFonts w:ascii="Times New Roman"/>
                <w:b/>
                <w:spacing w:val="-2"/>
                <w:w w:val="105"/>
                <w:sz w:val="24"/>
              </w:rPr>
              <w:t>231137</w:t>
            </w:r>
          </w:p>
        </w:tc>
        <w:tc>
          <w:tcPr>
            <w:tcW w:w="2516" w:type="dxa"/>
            <w:tcBorders>
              <w:top w:val="single" w:sz="4" w:space="0" w:color="000000"/>
              <w:left w:val="single" w:sz="4" w:space="0" w:color="000000"/>
              <w:bottom w:val="single" w:sz="4" w:space="0" w:color="000000"/>
              <w:right w:val="single" w:sz="4" w:space="0" w:color="000000"/>
            </w:tcBorders>
          </w:tcPr>
          <w:p w:rsidR="00BE15AA" w:rsidRDefault="00BE15AA">
            <w:pPr>
              <w:pStyle w:val="TableParagraph"/>
              <w:jc w:val="left"/>
              <w:rPr>
                <w:rFonts w:ascii="Times New Roman"/>
                <w:sz w:val="28"/>
              </w:rPr>
            </w:pPr>
          </w:p>
        </w:tc>
      </w:tr>
      <w:tr w:rsidR="00BE15AA">
        <w:trPr>
          <w:trHeight w:val="560"/>
        </w:trPr>
        <w:tc>
          <w:tcPr>
            <w:tcW w:w="5242" w:type="dxa"/>
            <w:tcBorders>
              <w:top w:val="single" w:sz="4" w:space="0" w:color="000000"/>
              <w:right w:val="double" w:sz="4" w:space="0" w:color="000000"/>
            </w:tcBorders>
          </w:tcPr>
          <w:p w:rsidR="00BE15AA" w:rsidRDefault="00187612">
            <w:pPr>
              <w:pStyle w:val="TableParagraph"/>
              <w:tabs>
                <w:tab w:val="left" w:pos="868"/>
              </w:tabs>
              <w:spacing w:before="69"/>
              <w:ind w:left="28"/>
              <w:rPr>
                <w:b/>
                <w:sz w:val="24"/>
              </w:rPr>
            </w:pPr>
            <w:r>
              <w:rPr>
                <w:b/>
                <w:spacing w:val="-10"/>
                <w:sz w:val="24"/>
              </w:rPr>
              <w:t>備</w:t>
            </w:r>
            <w:r>
              <w:rPr>
                <w:b/>
                <w:sz w:val="24"/>
              </w:rPr>
              <w:tab/>
            </w:r>
            <w:r>
              <w:rPr>
                <w:b/>
                <w:spacing w:val="-10"/>
                <w:sz w:val="24"/>
              </w:rPr>
              <w:t>註</w:t>
            </w:r>
          </w:p>
        </w:tc>
        <w:tc>
          <w:tcPr>
            <w:tcW w:w="2515" w:type="dxa"/>
            <w:tcBorders>
              <w:top w:val="single" w:sz="4" w:space="0" w:color="000000"/>
              <w:left w:val="double" w:sz="4" w:space="0" w:color="000000"/>
              <w:right w:val="single" w:sz="4" w:space="0" w:color="000000"/>
            </w:tcBorders>
          </w:tcPr>
          <w:p w:rsidR="00BE15AA" w:rsidRDefault="00BE15AA">
            <w:pPr>
              <w:pStyle w:val="TableParagraph"/>
              <w:jc w:val="left"/>
              <w:rPr>
                <w:rFonts w:ascii="Times New Roman"/>
                <w:sz w:val="28"/>
              </w:rPr>
            </w:pPr>
          </w:p>
        </w:tc>
        <w:tc>
          <w:tcPr>
            <w:tcW w:w="2515" w:type="dxa"/>
            <w:tcBorders>
              <w:top w:val="single" w:sz="4" w:space="0" w:color="000000"/>
              <w:left w:val="single" w:sz="4" w:space="0" w:color="000000"/>
              <w:right w:val="single" w:sz="4" w:space="0" w:color="000000"/>
            </w:tcBorders>
          </w:tcPr>
          <w:p w:rsidR="00BE15AA" w:rsidRDefault="00BE15AA">
            <w:pPr>
              <w:pStyle w:val="TableParagraph"/>
              <w:jc w:val="left"/>
              <w:rPr>
                <w:rFonts w:ascii="Times New Roman"/>
                <w:sz w:val="28"/>
              </w:rPr>
            </w:pPr>
          </w:p>
        </w:tc>
        <w:tc>
          <w:tcPr>
            <w:tcW w:w="2516" w:type="dxa"/>
            <w:tcBorders>
              <w:top w:val="single" w:sz="4" w:space="0" w:color="000000"/>
              <w:left w:val="single" w:sz="4" w:space="0" w:color="000000"/>
              <w:right w:val="single" w:sz="4" w:space="0" w:color="000000"/>
            </w:tcBorders>
          </w:tcPr>
          <w:p w:rsidR="00BE15AA" w:rsidRDefault="00BE15AA">
            <w:pPr>
              <w:pStyle w:val="TableParagraph"/>
              <w:jc w:val="left"/>
              <w:rPr>
                <w:rFonts w:ascii="Times New Roman"/>
                <w:sz w:val="28"/>
              </w:rPr>
            </w:pPr>
          </w:p>
        </w:tc>
      </w:tr>
    </w:tbl>
    <w:p w:rsidR="00BE15AA" w:rsidRDefault="00187612" w:rsidP="00974CB3">
      <w:pPr>
        <w:pStyle w:val="a5"/>
        <w:numPr>
          <w:ilvl w:val="1"/>
          <w:numId w:val="2"/>
        </w:numPr>
        <w:tabs>
          <w:tab w:val="left" w:pos="621"/>
        </w:tabs>
        <w:spacing w:before="135" w:line="168" w:lineRule="auto"/>
        <w:ind w:right="70"/>
        <w:rPr>
          <w:rFonts w:ascii="微軟正黑體" w:eastAsia="微軟正黑體" w:hAnsi="微軟正黑體"/>
          <w:b/>
          <w:sz w:val="28"/>
        </w:rPr>
      </w:pPr>
      <w:r>
        <w:rPr>
          <w:rFonts w:ascii="微軟正黑體" w:eastAsia="微軟正黑體" w:hAnsi="微軟正黑體"/>
          <w:b/>
          <w:color w:val="FF0000"/>
          <w:spacing w:val="-4"/>
          <w:sz w:val="28"/>
        </w:rPr>
        <w:t>校外實習保險：教育部</w:t>
      </w:r>
      <w:r>
        <w:rPr>
          <w:rFonts w:ascii="微軟正黑體" w:eastAsia="微軟正黑體" w:hAnsi="微軟正黑體"/>
          <w:b/>
          <w:color w:val="FF0000"/>
          <w:spacing w:val="-4"/>
          <w:sz w:val="28"/>
        </w:rPr>
        <w:t xml:space="preserve"> </w:t>
      </w:r>
      <w:r>
        <w:rPr>
          <w:rFonts w:ascii="微軟正黑體" w:eastAsia="微軟正黑體" w:hAnsi="微軟正黑體"/>
          <w:b/>
          <w:color w:val="FF0000"/>
          <w:spacing w:val="-2"/>
          <w:sz w:val="28"/>
        </w:rPr>
        <w:t>「大專校院校外實習學生團體保險」已招標完成，由</w:t>
      </w:r>
      <w:r w:rsidR="00974CB3" w:rsidRPr="00974CB3">
        <w:rPr>
          <w:rFonts w:ascii="微軟正黑體" w:eastAsia="微軟正黑體" w:hAnsi="微軟正黑體" w:hint="eastAsia"/>
          <w:b/>
          <w:color w:val="FF0000"/>
          <w:spacing w:val="-2"/>
          <w:sz w:val="28"/>
        </w:rPr>
        <w:t>新光產物保險</w:t>
      </w:r>
      <w:r>
        <w:rPr>
          <w:rFonts w:ascii="微軟正黑體" w:eastAsia="微軟正黑體" w:hAnsi="微軟正黑體"/>
          <w:b/>
          <w:color w:val="FF0000"/>
          <w:spacing w:val="-2"/>
          <w:sz w:val="28"/>
        </w:rPr>
        <w:t>得</w:t>
      </w:r>
      <w:r>
        <w:rPr>
          <w:rFonts w:ascii="微軟正黑體" w:eastAsia="微軟正黑體" w:hAnsi="微軟正黑體"/>
          <w:b/>
          <w:color w:val="FF0000"/>
          <w:spacing w:val="-2"/>
          <w:sz w:val="28"/>
        </w:rPr>
        <w:t>標，重要資訊摘錄如下，詳細資訊請至「學生事務處</w:t>
      </w:r>
      <w:r>
        <w:rPr>
          <w:rFonts w:ascii="Times New Roman" w:eastAsia="Times New Roman" w:hAnsi="Times New Roman"/>
          <w:b/>
          <w:color w:val="FF0000"/>
          <w:spacing w:val="-2"/>
          <w:sz w:val="28"/>
        </w:rPr>
        <w:t>/</w:t>
      </w:r>
      <w:r>
        <w:rPr>
          <w:rFonts w:ascii="微軟正黑體" w:eastAsia="微軟正黑體" w:hAnsi="微軟正黑體"/>
          <w:b/>
          <w:color w:val="FF0000"/>
          <w:spacing w:val="-2"/>
          <w:sz w:val="28"/>
        </w:rPr>
        <w:t>學生職涯發展中心</w:t>
      </w:r>
      <w:r>
        <w:rPr>
          <w:rFonts w:ascii="Times New Roman" w:eastAsia="Times New Roman" w:hAnsi="Times New Roman"/>
          <w:b/>
          <w:color w:val="FF0000"/>
          <w:spacing w:val="-2"/>
          <w:sz w:val="28"/>
        </w:rPr>
        <w:t>/</w:t>
      </w:r>
      <w:r>
        <w:rPr>
          <w:rFonts w:ascii="微軟正黑體" w:eastAsia="微軟正黑體" w:hAnsi="微軟正黑體"/>
          <w:b/>
          <w:color w:val="FF0000"/>
          <w:spacing w:val="-2"/>
          <w:sz w:val="28"/>
        </w:rPr>
        <w:t>實習專區</w:t>
      </w:r>
      <w:r>
        <w:rPr>
          <w:rFonts w:ascii="Times New Roman" w:eastAsia="Times New Roman" w:hAnsi="Times New Roman"/>
          <w:b/>
          <w:color w:val="FF0000"/>
          <w:spacing w:val="-2"/>
          <w:sz w:val="28"/>
        </w:rPr>
        <w:t>/</w:t>
      </w:r>
      <w:r>
        <w:rPr>
          <w:rFonts w:ascii="微軟正黑體" w:eastAsia="微軟正黑體" w:hAnsi="微軟正黑體"/>
          <w:b/>
          <w:color w:val="FF0000"/>
          <w:spacing w:val="-2"/>
          <w:sz w:val="28"/>
        </w:rPr>
        <w:t>實習保險」網頁查詢</w:t>
      </w:r>
      <w:r>
        <w:rPr>
          <w:rFonts w:ascii="Times New Roman" w:eastAsia="Times New Roman" w:hAnsi="Times New Roman"/>
          <w:b/>
          <w:color w:val="FF0000"/>
          <w:spacing w:val="-2"/>
          <w:sz w:val="28"/>
        </w:rPr>
        <w:t>(</w:t>
      </w:r>
      <w:r>
        <w:rPr>
          <w:rFonts w:ascii="微軟正黑體" w:eastAsia="微軟正黑體" w:hAnsi="微軟正黑體"/>
          <w:b/>
          <w:color w:val="FF0000"/>
          <w:spacing w:val="-2"/>
          <w:sz w:val="28"/>
        </w:rPr>
        <w:t>網址：</w:t>
      </w:r>
      <w:r>
        <w:rPr>
          <w:rFonts w:ascii="Times New Roman" w:eastAsia="Times New Roman" w:hAnsi="Times New Roman"/>
          <w:b/>
          <w:color w:val="0000FF"/>
          <w:spacing w:val="-2"/>
          <w:sz w:val="28"/>
          <w:u w:val="single" w:color="0000FF"/>
        </w:rPr>
        <w:t>https://</w:t>
      </w:r>
      <w:proofErr w:type="spellStart"/>
      <w:r>
        <w:rPr>
          <w:rFonts w:ascii="Times New Roman" w:eastAsia="Times New Roman" w:hAnsi="Times New Roman"/>
          <w:b/>
          <w:color w:val="0000FF"/>
          <w:spacing w:val="-2"/>
          <w:sz w:val="28"/>
          <w:u w:val="single" w:color="0000FF"/>
        </w:rPr>
        <w:t>reurl.cc</w:t>
      </w:r>
      <w:proofErr w:type="spellEnd"/>
      <w:r>
        <w:rPr>
          <w:rFonts w:ascii="Times New Roman" w:eastAsia="Times New Roman" w:hAnsi="Times New Roman"/>
          <w:b/>
          <w:color w:val="0000FF"/>
          <w:spacing w:val="-2"/>
          <w:sz w:val="28"/>
          <w:u w:val="single" w:color="0000FF"/>
        </w:rPr>
        <w:t>/</w:t>
      </w:r>
      <w:proofErr w:type="spellStart"/>
      <w:r>
        <w:rPr>
          <w:rFonts w:ascii="Times New Roman" w:eastAsia="Times New Roman" w:hAnsi="Times New Roman"/>
          <w:b/>
          <w:color w:val="0000FF"/>
          <w:spacing w:val="-2"/>
          <w:sz w:val="28"/>
          <w:u w:val="single" w:color="0000FF"/>
        </w:rPr>
        <w:t>94d1yY</w:t>
      </w:r>
      <w:proofErr w:type="spellEnd"/>
      <w:r>
        <w:rPr>
          <w:rFonts w:ascii="Times New Roman" w:eastAsia="Times New Roman" w:hAnsi="Times New Roman"/>
          <w:b/>
          <w:color w:val="FF0000"/>
          <w:spacing w:val="-2"/>
          <w:sz w:val="28"/>
        </w:rPr>
        <w:t>)</w:t>
      </w:r>
      <w:r>
        <w:rPr>
          <w:rFonts w:ascii="微軟正黑體" w:eastAsia="微軟正黑體" w:hAnsi="微軟正黑體"/>
          <w:b/>
          <w:color w:val="FF0000"/>
          <w:spacing w:val="-2"/>
          <w:sz w:val="28"/>
        </w:rPr>
        <w:t>。</w:t>
      </w:r>
    </w:p>
    <w:p w:rsidR="00BE15AA" w:rsidRDefault="00187612">
      <w:pPr>
        <w:pStyle w:val="a3"/>
        <w:spacing w:line="356" w:lineRule="exact"/>
      </w:pPr>
      <w:r>
        <w:rPr>
          <w:rFonts w:ascii="細明體_HKSCS-ExtB" w:eastAsia="細明體_HKSCS-ExtB" w:hAnsi="細明體_HKSCS-ExtB"/>
          <w:spacing w:val="-31"/>
        </w:rPr>
        <w:t xml:space="preserve">① </w:t>
      </w:r>
      <w:r>
        <w:rPr>
          <w:spacing w:val="-10"/>
        </w:rPr>
        <w:t>履約期間：自</w:t>
      </w:r>
      <w:r>
        <w:rPr>
          <w:spacing w:val="-10"/>
        </w:rPr>
        <w:t xml:space="preserve"> </w:t>
      </w:r>
      <w:bookmarkStart w:id="0" w:name="_GoBack"/>
      <w:bookmarkEnd w:id="0"/>
      <w:r w:rsidR="00974CB3" w:rsidRPr="00974CB3">
        <w:rPr>
          <w:rFonts w:hint="eastAsia"/>
        </w:rPr>
        <w:t>今</w:t>
      </w:r>
      <w:r w:rsidRPr="00974CB3">
        <w:rPr>
          <w:spacing w:val="-48"/>
        </w:rPr>
        <w:t>年</w:t>
      </w:r>
      <w:r>
        <w:rPr>
          <w:spacing w:val="-48"/>
        </w:rPr>
        <w:t xml:space="preserve"> </w:t>
      </w:r>
      <w:r>
        <w:t>08</w:t>
      </w:r>
      <w:r>
        <w:rPr>
          <w:spacing w:val="-48"/>
        </w:rPr>
        <w:t xml:space="preserve"> </w:t>
      </w:r>
      <w:r>
        <w:rPr>
          <w:spacing w:val="-48"/>
        </w:rPr>
        <w:t>月</w:t>
      </w:r>
      <w:r>
        <w:rPr>
          <w:spacing w:val="-48"/>
        </w:rPr>
        <w:t xml:space="preserve"> </w:t>
      </w:r>
      <w:r>
        <w:t>01</w:t>
      </w:r>
      <w:r>
        <w:rPr>
          <w:spacing w:val="-47"/>
        </w:rPr>
        <w:t xml:space="preserve"> </w:t>
      </w:r>
      <w:r>
        <w:rPr>
          <w:spacing w:val="-47"/>
        </w:rPr>
        <w:t>日</w:t>
      </w:r>
      <w:r>
        <w:rPr>
          <w:spacing w:val="-47"/>
        </w:rPr>
        <w:t xml:space="preserve"> </w:t>
      </w:r>
      <w:r>
        <w:t>00</w:t>
      </w:r>
      <w:r>
        <w:rPr>
          <w:spacing w:val="-32"/>
        </w:rPr>
        <w:t xml:space="preserve"> </w:t>
      </w:r>
      <w:r>
        <w:rPr>
          <w:spacing w:val="-32"/>
        </w:rPr>
        <w:t>時</w:t>
      </w:r>
      <w:r>
        <w:rPr>
          <w:spacing w:val="-32"/>
        </w:rPr>
        <w:t xml:space="preserve"> </w:t>
      </w:r>
      <w:r>
        <w:rPr>
          <w:spacing w:val="-32"/>
        </w:rPr>
        <w:t>至</w:t>
      </w:r>
      <w:r>
        <w:rPr>
          <w:spacing w:val="-32"/>
        </w:rPr>
        <w:t xml:space="preserve"> </w:t>
      </w:r>
      <w:r w:rsidR="00974CB3" w:rsidRPr="00974CB3">
        <w:rPr>
          <w:rFonts w:hint="eastAsia"/>
        </w:rPr>
        <w:t>次</w:t>
      </w:r>
      <w:r>
        <w:rPr>
          <w:spacing w:val="-47"/>
        </w:rPr>
        <w:t>年</w:t>
      </w:r>
      <w:r>
        <w:rPr>
          <w:spacing w:val="-47"/>
        </w:rPr>
        <w:t xml:space="preserve"> </w:t>
      </w:r>
      <w:r>
        <w:t>07</w:t>
      </w:r>
      <w:r>
        <w:rPr>
          <w:spacing w:val="-48"/>
        </w:rPr>
        <w:t xml:space="preserve"> </w:t>
      </w:r>
      <w:r>
        <w:rPr>
          <w:spacing w:val="-48"/>
        </w:rPr>
        <w:t>月</w:t>
      </w:r>
      <w:r>
        <w:rPr>
          <w:spacing w:val="-48"/>
        </w:rPr>
        <w:t xml:space="preserve"> </w:t>
      </w:r>
      <w:r>
        <w:t>31</w:t>
      </w:r>
      <w:r>
        <w:rPr>
          <w:spacing w:val="-48"/>
        </w:rPr>
        <w:t xml:space="preserve"> </w:t>
      </w:r>
      <w:r>
        <w:rPr>
          <w:spacing w:val="-48"/>
        </w:rPr>
        <w:t>日</w:t>
      </w:r>
      <w:r>
        <w:rPr>
          <w:spacing w:val="-48"/>
        </w:rPr>
        <w:t xml:space="preserve"> </w:t>
      </w:r>
      <w:r>
        <w:t>24</w:t>
      </w:r>
      <w:r>
        <w:rPr>
          <w:spacing w:val="-21"/>
        </w:rPr>
        <w:t xml:space="preserve"> </w:t>
      </w:r>
      <w:r>
        <w:rPr>
          <w:spacing w:val="-21"/>
        </w:rPr>
        <w:t>時止。</w:t>
      </w:r>
    </w:p>
    <w:p w:rsidR="00BE15AA" w:rsidRDefault="00187612">
      <w:pPr>
        <w:pStyle w:val="a3"/>
        <w:spacing w:before="7" w:line="220" w:lineRule="auto"/>
        <w:ind w:left="2587" w:right="70" w:hanging="1873"/>
      </w:pPr>
      <w:r>
        <w:rPr>
          <w:rFonts w:ascii="細明體_HKSCS-ExtB" w:eastAsia="細明體_HKSCS-ExtB" w:hAnsi="細明體_HKSCS-ExtB"/>
          <w:spacing w:val="-19"/>
        </w:rPr>
        <w:t xml:space="preserve">② </w:t>
      </w:r>
      <w:r>
        <w:rPr>
          <w:spacing w:val="-2"/>
        </w:rPr>
        <w:t>保險期間：可投保一年、</w:t>
      </w:r>
      <w:r>
        <w:rPr>
          <w:spacing w:val="-2"/>
        </w:rPr>
        <w:t>11</w:t>
      </w:r>
      <w:r>
        <w:rPr>
          <w:spacing w:val="-20"/>
        </w:rPr>
        <w:t xml:space="preserve"> </w:t>
      </w:r>
      <w:r>
        <w:rPr>
          <w:spacing w:val="-20"/>
        </w:rPr>
        <w:t>個月、</w:t>
      </w:r>
      <w:r>
        <w:rPr>
          <w:spacing w:val="-2"/>
        </w:rPr>
        <w:t>10</w:t>
      </w:r>
      <w:r>
        <w:rPr>
          <w:spacing w:val="-20"/>
        </w:rPr>
        <w:t xml:space="preserve"> </w:t>
      </w:r>
      <w:r>
        <w:rPr>
          <w:spacing w:val="-20"/>
        </w:rPr>
        <w:t>個月、</w:t>
      </w:r>
      <w:r>
        <w:rPr>
          <w:spacing w:val="-2"/>
        </w:rPr>
        <w:t>9</w:t>
      </w:r>
      <w:r>
        <w:rPr>
          <w:spacing w:val="-20"/>
        </w:rPr>
        <w:t xml:space="preserve"> </w:t>
      </w:r>
      <w:r>
        <w:rPr>
          <w:spacing w:val="-20"/>
        </w:rPr>
        <w:t>個月、</w:t>
      </w:r>
      <w:r>
        <w:rPr>
          <w:spacing w:val="-2"/>
        </w:rPr>
        <w:t>8</w:t>
      </w:r>
      <w:r>
        <w:rPr>
          <w:spacing w:val="-20"/>
        </w:rPr>
        <w:t xml:space="preserve"> </w:t>
      </w:r>
      <w:r>
        <w:rPr>
          <w:spacing w:val="-20"/>
        </w:rPr>
        <w:t>個月、</w:t>
      </w:r>
      <w:r>
        <w:rPr>
          <w:spacing w:val="-2"/>
        </w:rPr>
        <w:t>7</w:t>
      </w:r>
      <w:r>
        <w:rPr>
          <w:spacing w:val="-20"/>
        </w:rPr>
        <w:t xml:space="preserve"> </w:t>
      </w:r>
      <w:r>
        <w:rPr>
          <w:spacing w:val="-20"/>
        </w:rPr>
        <w:t>個月、</w:t>
      </w:r>
      <w:r>
        <w:rPr>
          <w:spacing w:val="-2"/>
        </w:rPr>
        <w:t>6</w:t>
      </w:r>
      <w:r>
        <w:rPr>
          <w:spacing w:val="-20"/>
        </w:rPr>
        <w:t xml:space="preserve"> </w:t>
      </w:r>
      <w:r>
        <w:rPr>
          <w:spacing w:val="-20"/>
        </w:rPr>
        <w:t>個月、</w:t>
      </w:r>
      <w:r>
        <w:rPr>
          <w:spacing w:val="-2"/>
        </w:rPr>
        <w:t>5</w:t>
      </w:r>
      <w:r>
        <w:rPr>
          <w:spacing w:val="-20"/>
        </w:rPr>
        <w:t xml:space="preserve"> </w:t>
      </w:r>
      <w:r>
        <w:rPr>
          <w:spacing w:val="-20"/>
        </w:rPr>
        <w:t>個月、</w:t>
      </w:r>
      <w:r>
        <w:rPr>
          <w:spacing w:val="-2"/>
        </w:rPr>
        <w:t>4</w:t>
      </w:r>
      <w:r>
        <w:rPr>
          <w:spacing w:val="-20"/>
        </w:rPr>
        <w:t xml:space="preserve"> </w:t>
      </w:r>
      <w:r>
        <w:rPr>
          <w:spacing w:val="-20"/>
        </w:rPr>
        <w:t>個月、</w:t>
      </w:r>
      <w:r>
        <w:rPr>
          <w:spacing w:val="-2"/>
        </w:rPr>
        <w:t>3</w:t>
      </w:r>
      <w:r>
        <w:rPr>
          <w:spacing w:val="-20"/>
        </w:rPr>
        <w:t xml:space="preserve"> </w:t>
      </w:r>
      <w:r>
        <w:rPr>
          <w:spacing w:val="-20"/>
        </w:rPr>
        <w:t>個月、</w:t>
      </w:r>
      <w:r>
        <w:rPr>
          <w:spacing w:val="-2"/>
        </w:rPr>
        <w:t>2</w:t>
      </w:r>
      <w:r>
        <w:rPr>
          <w:spacing w:val="-20"/>
        </w:rPr>
        <w:t xml:space="preserve"> </w:t>
      </w:r>
      <w:r>
        <w:rPr>
          <w:spacing w:val="-20"/>
        </w:rPr>
        <w:t>個月、</w:t>
      </w:r>
      <w:r>
        <w:rPr>
          <w:spacing w:val="-2"/>
        </w:rPr>
        <w:t>1</w:t>
      </w:r>
      <w:r>
        <w:rPr>
          <w:spacing w:val="-20"/>
        </w:rPr>
        <w:t xml:space="preserve"> </w:t>
      </w:r>
      <w:r>
        <w:rPr>
          <w:spacing w:val="-20"/>
        </w:rPr>
        <w:t>個月、</w:t>
      </w:r>
      <w:r>
        <w:rPr>
          <w:spacing w:val="-2"/>
        </w:rPr>
        <w:t xml:space="preserve"> </w:t>
      </w:r>
      <w:r>
        <w:t>1</w:t>
      </w:r>
      <w:r>
        <w:rPr>
          <w:spacing w:val="-17"/>
        </w:rPr>
        <w:t xml:space="preserve"> </w:t>
      </w:r>
      <w:r>
        <w:rPr>
          <w:spacing w:val="-17"/>
        </w:rPr>
        <w:t>日</w:t>
      </w:r>
      <w:r>
        <w:rPr>
          <w:spacing w:val="-17"/>
        </w:rPr>
        <w:t>(</w:t>
      </w:r>
      <w:r>
        <w:rPr>
          <w:spacing w:val="-17"/>
        </w:rPr>
        <w:t>超過</w:t>
      </w:r>
      <w:r>
        <w:rPr>
          <w:spacing w:val="-17"/>
        </w:rPr>
        <w:t xml:space="preserve"> </w:t>
      </w:r>
      <w:r>
        <w:t>1</w:t>
      </w:r>
      <w:r>
        <w:rPr>
          <w:spacing w:val="-20"/>
        </w:rPr>
        <w:t xml:space="preserve"> </w:t>
      </w:r>
      <w:r>
        <w:rPr>
          <w:spacing w:val="-20"/>
        </w:rPr>
        <w:t>日不滿</w:t>
      </w:r>
      <w:r>
        <w:rPr>
          <w:spacing w:val="-20"/>
        </w:rPr>
        <w:t xml:space="preserve"> </w:t>
      </w:r>
      <w:r>
        <w:t>1</w:t>
      </w:r>
      <w:r>
        <w:rPr>
          <w:spacing w:val="-17"/>
        </w:rPr>
        <w:t xml:space="preserve"> </w:t>
      </w:r>
      <w:r>
        <w:rPr>
          <w:spacing w:val="-17"/>
        </w:rPr>
        <w:t>個月視為</w:t>
      </w:r>
      <w:r>
        <w:rPr>
          <w:spacing w:val="-17"/>
        </w:rPr>
        <w:t xml:space="preserve"> </w:t>
      </w:r>
      <w:r>
        <w:t>1</w:t>
      </w:r>
      <w:r>
        <w:rPr>
          <w:spacing w:val="-12"/>
        </w:rPr>
        <w:t xml:space="preserve"> </w:t>
      </w:r>
      <w:r>
        <w:rPr>
          <w:spacing w:val="-12"/>
        </w:rPr>
        <w:t>個月</w:t>
      </w:r>
      <w:r>
        <w:rPr>
          <w:spacing w:val="-12"/>
        </w:rPr>
        <w:t>)</w:t>
      </w:r>
    </w:p>
    <w:p w:rsidR="00BE15AA" w:rsidRDefault="00187612">
      <w:pPr>
        <w:pStyle w:val="a3"/>
        <w:spacing w:before="7" w:line="376" w:lineRule="exact"/>
      </w:pPr>
      <w:r>
        <w:rPr>
          <w:rFonts w:ascii="細明體_HKSCS-ExtB" w:eastAsia="細明體_HKSCS-ExtB" w:hAnsi="細明體_HKSCS-ExtB"/>
          <w:spacing w:val="-25"/>
        </w:rPr>
        <w:t xml:space="preserve">③ </w:t>
      </w:r>
      <w:r>
        <w:rPr>
          <w:spacing w:val="-5"/>
        </w:rPr>
        <w:t>投保人數：中途加退保投保人數，沒有人數限制</w:t>
      </w:r>
      <w:r>
        <w:rPr>
          <w:spacing w:val="-5"/>
        </w:rPr>
        <w:t xml:space="preserve"> </w:t>
      </w:r>
      <w:r>
        <w:rPr>
          <w:spacing w:val="-2"/>
        </w:rPr>
        <w:t>1</w:t>
      </w:r>
      <w:r>
        <w:rPr>
          <w:spacing w:val="-10"/>
        </w:rPr>
        <w:t xml:space="preserve"> </w:t>
      </w:r>
      <w:r>
        <w:rPr>
          <w:spacing w:val="-10"/>
        </w:rPr>
        <w:t>個人也可以加保</w:t>
      </w:r>
      <w:r>
        <w:rPr>
          <w:spacing w:val="-2"/>
        </w:rPr>
        <w:t>（或退保</w:t>
      </w:r>
      <w:r>
        <w:rPr>
          <w:spacing w:val="-140"/>
        </w:rPr>
        <w:t>）</w:t>
      </w:r>
      <w:r>
        <w:rPr>
          <w:spacing w:val="-10"/>
        </w:rPr>
        <w:t>。</w:t>
      </w:r>
    </w:p>
    <w:p w:rsidR="00BE15AA" w:rsidRDefault="00187612">
      <w:pPr>
        <w:pStyle w:val="a3"/>
        <w:spacing w:line="360" w:lineRule="exact"/>
      </w:pPr>
      <w:r>
        <w:rPr>
          <w:rFonts w:ascii="細明體_HKSCS-ExtB" w:eastAsia="細明體_HKSCS-ExtB" w:hAnsi="細明體_HKSCS-ExtB"/>
          <w:spacing w:val="-9"/>
        </w:rPr>
        <w:t xml:space="preserve">④ </w:t>
      </w:r>
      <w:r>
        <w:rPr>
          <w:spacing w:val="-3"/>
        </w:rPr>
        <w:t>加退保時間：隨時可以上網辦理加退保作業。</w:t>
      </w:r>
    </w:p>
    <w:p w:rsidR="00BE15AA" w:rsidRDefault="00187612">
      <w:pPr>
        <w:pStyle w:val="a3"/>
        <w:spacing w:line="360" w:lineRule="exact"/>
      </w:pPr>
      <w:r>
        <w:rPr>
          <w:rFonts w:ascii="細明體_HKSCS-ExtB" w:eastAsia="細明體_HKSCS-ExtB" w:hAnsi="細明體_HKSCS-ExtB"/>
          <w:spacing w:val="-15"/>
        </w:rPr>
        <w:t xml:space="preserve">⑤ </w:t>
      </w:r>
      <w:r>
        <w:rPr>
          <w:spacing w:val="-4"/>
        </w:rPr>
        <w:t>保障內容：</w:t>
      </w:r>
    </w:p>
    <w:p w:rsidR="00BE15AA" w:rsidRDefault="00187612">
      <w:pPr>
        <w:pStyle w:val="a5"/>
        <w:numPr>
          <w:ilvl w:val="0"/>
          <w:numId w:val="1"/>
        </w:numPr>
        <w:tabs>
          <w:tab w:val="left" w:pos="1475"/>
        </w:tabs>
        <w:spacing w:line="343" w:lineRule="exact"/>
        <w:ind w:left="1475" w:hanging="280"/>
        <w:rPr>
          <w:sz w:val="28"/>
        </w:rPr>
      </w:pPr>
      <w:r>
        <w:rPr>
          <w:spacing w:val="-8"/>
          <w:sz w:val="28"/>
        </w:rPr>
        <w:t>意外身故保額：新臺幣</w:t>
      </w:r>
      <w:r>
        <w:rPr>
          <w:spacing w:val="-8"/>
          <w:sz w:val="28"/>
        </w:rPr>
        <w:t xml:space="preserve"> </w:t>
      </w:r>
      <w:r>
        <w:rPr>
          <w:spacing w:val="-2"/>
          <w:sz w:val="28"/>
        </w:rPr>
        <w:t>200</w:t>
      </w:r>
      <w:r>
        <w:rPr>
          <w:spacing w:val="-17"/>
          <w:sz w:val="28"/>
        </w:rPr>
        <w:t xml:space="preserve"> </w:t>
      </w:r>
      <w:r>
        <w:rPr>
          <w:spacing w:val="-17"/>
          <w:sz w:val="28"/>
        </w:rPr>
        <w:t>萬元整。</w:t>
      </w:r>
    </w:p>
    <w:p w:rsidR="00BE15AA" w:rsidRDefault="00187612">
      <w:pPr>
        <w:pStyle w:val="a5"/>
        <w:numPr>
          <w:ilvl w:val="0"/>
          <w:numId w:val="1"/>
        </w:numPr>
        <w:tabs>
          <w:tab w:val="left" w:pos="1475"/>
        </w:tabs>
        <w:spacing w:before="1"/>
        <w:ind w:left="1475" w:hanging="280"/>
        <w:rPr>
          <w:sz w:val="28"/>
        </w:rPr>
      </w:pPr>
      <w:r>
        <w:rPr>
          <w:spacing w:val="-6"/>
          <w:sz w:val="28"/>
        </w:rPr>
        <w:t>意外失能保額：依失能等級給付新臺幣</w:t>
      </w:r>
      <w:r>
        <w:rPr>
          <w:spacing w:val="-6"/>
          <w:sz w:val="28"/>
        </w:rPr>
        <w:t xml:space="preserve"> </w:t>
      </w:r>
      <w:r>
        <w:rPr>
          <w:spacing w:val="-2"/>
          <w:sz w:val="28"/>
        </w:rPr>
        <w:t>10</w:t>
      </w:r>
      <w:r>
        <w:rPr>
          <w:spacing w:val="-34"/>
          <w:sz w:val="28"/>
        </w:rPr>
        <w:t xml:space="preserve"> </w:t>
      </w:r>
      <w:r>
        <w:rPr>
          <w:spacing w:val="-34"/>
          <w:sz w:val="28"/>
        </w:rPr>
        <w:t>萬至</w:t>
      </w:r>
      <w:r>
        <w:rPr>
          <w:spacing w:val="-34"/>
          <w:sz w:val="28"/>
        </w:rPr>
        <w:t xml:space="preserve"> </w:t>
      </w:r>
      <w:r>
        <w:rPr>
          <w:spacing w:val="-2"/>
          <w:sz w:val="28"/>
        </w:rPr>
        <w:t>200</w:t>
      </w:r>
      <w:r>
        <w:rPr>
          <w:spacing w:val="-20"/>
          <w:sz w:val="28"/>
        </w:rPr>
        <w:t xml:space="preserve"> </w:t>
      </w:r>
      <w:r>
        <w:rPr>
          <w:spacing w:val="-20"/>
          <w:sz w:val="28"/>
        </w:rPr>
        <w:t>萬元。</w:t>
      </w:r>
    </w:p>
    <w:p w:rsidR="00BE15AA" w:rsidRDefault="00187612">
      <w:pPr>
        <w:pStyle w:val="a5"/>
        <w:numPr>
          <w:ilvl w:val="0"/>
          <w:numId w:val="1"/>
        </w:numPr>
        <w:tabs>
          <w:tab w:val="left" w:pos="1475"/>
        </w:tabs>
        <w:spacing w:before="1"/>
        <w:ind w:left="1475" w:hanging="280"/>
        <w:rPr>
          <w:sz w:val="28"/>
        </w:rPr>
      </w:pPr>
      <w:r>
        <w:rPr>
          <w:spacing w:val="-5"/>
          <w:sz w:val="28"/>
        </w:rPr>
        <w:t>意外門診實支實付：傷害住院給付每日新臺幣</w:t>
      </w:r>
      <w:r>
        <w:rPr>
          <w:spacing w:val="-5"/>
          <w:sz w:val="28"/>
        </w:rPr>
        <w:t xml:space="preserve"> </w:t>
      </w:r>
      <w:r>
        <w:rPr>
          <w:spacing w:val="-2"/>
          <w:sz w:val="28"/>
        </w:rPr>
        <w:t>1</w:t>
      </w:r>
      <w:r>
        <w:rPr>
          <w:spacing w:val="-18"/>
          <w:sz w:val="28"/>
        </w:rPr>
        <w:t xml:space="preserve"> </w:t>
      </w:r>
      <w:r>
        <w:rPr>
          <w:spacing w:val="-18"/>
          <w:sz w:val="28"/>
        </w:rPr>
        <w:t>仟元，</w:t>
      </w:r>
      <w:proofErr w:type="spellStart"/>
      <w:r>
        <w:rPr>
          <w:spacing w:val="-2"/>
          <w:sz w:val="28"/>
        </w:rPr>
        <w:t>C+D</w:t>
      </w:r>
      <w:proofErr w:type="spellEnd"/>
      <w:r>
        <w:rPr>
          <w:spacing w:val="-14"/>
          <w:sz w:val="28"/>
        </w:rPr>
        <w:t xml:space="preserve"> </w:t>
      </w:r>
      <w:r>
        <w:rPr>
          <w:spacing w:val="-14"/>
          <w:sz w:val="28"/>
        </w:rPr>
        <w:t>兩項合計最高給付新臺幣</w:t>
      </w:r>
      <w:r>
        <w:rPr>
          <w:spacing w:val="-14"/>
          <w:sz w:val="28"/>
        </w:rPr>
        <w:t xml:space="preserve"> </w:t>
      </w:r>
      <w:r>
        <w:rPr>
          <w:spacing w:val="-2"/>
          <w:sz w:val="28"/>
        </w:rPr>
        <w:t>5</w:t>
      </w:r>
      <w:r>
        <w:rPr>
          <w:spacing w:val="-20"/>
          <w:sz w:val="28"/>
        </w:rPr>
        <w:t xml:space="preserve"> </w:t>
      </w:r>
      <w:r>
        <w:rPr>
          <w:spacing w:val="-20"/>
          <w:sz w:val="28"/>
        </w:rPr>
        <w:t>萬元。</w:t>
      </w:r>
    </w:p>
    <w:p w:rsidR="00BE15AA" w:rsidRDefault="00187612">
      <w:pPr>
        <w:pStyle w:val="a5"/>
        <w:numPr>
          <w:ilvl w:val="0"/>
          <w:numId w:val="1"/>
        </w:numPr>
        <w:tabs>
          <w:tab w:val="left" w:pos="1475"/>
        </w:tabs>
        <w:spacing w:before="2"/>
        <w:ind w:left="1195" w:right="3104" w:firstLine="0"/>
        <w:rPr>
          <w:sz w:val="28"/>
        </w:rPr>
      </w:pPr>
      <w:r>
        <w:rPr>
          <w:spacing w:val="-5"/>
          <w:sz w:val="28"/>
        </w:rPr>
        <w:t>傷害住院定額給付：傷害住院給付每日新臺幣</w:t>
      </w:r>
      <w:r>
        <w:rPr>
          <w:spacing w:val="-5"/>
          <w:sz w:val="28"/>
        </w:rPr>
        <w:t xml:space="preserve"> </w:t>
      </w:r>
      <w:r>
        <w:rPr>
          <w:spacing w:val="-2"/>
          <w:sz w:val="28"/>
        </w:rPr>
        <w:t>1</w:t>
      </w:r>
      <w:r>
        <w:rPr>
          <w:spacing w:val="-17"/>
          <w:sz w:val="28"/>
        </w:rPr>
        <w:t xml:space="preserve"> </w:t>
      </w:r>
      <w:r>
        <w:rPr>
          <w:spacing w:val="-17"/>
          <w:sz w:val="28"/>
        </w:rPr>
        <w:t>仟元，</w:t>
      </w:r>
      <w:proofErr w:type="spellStart"/>
      <w:r>
        <w:rPr>
          <w:spacing w:val="-2"/>
          <w:sz w:val="28"/>
        </w:rPr>
        <w:t>C+D</w:t>
      </w:r>
      <w:proofErr w:type="spellEnd"/>
      <w:r>
        <w:rPr>
          <w:spacing w:val="-14"/>
          <w:sz w:val="28"/>
        </w:rPr>
        <w:t xml:space="preserve"> </w:t>
      </w:r>
      <w:r>
        <w:rPr>
          <w:spacing w:val="-14"/>
          <w:sz w:val="28"/>
        </w:rPr>
        <w:t>兩項合計最高給付新臺幣</w:t>
      </w:r>
      <w:r>
        <w:rPr>
          <w:spacing w:val="-14"/>
          <w:sz w:val="28"/>
        </w:rPr>
        <w:t xml:space="preserve"> </w:t>
      </w:r>
      <w:r>
        <w:rPr>
          <w:spacing w:val="-2"/>
          <w:sz w:val="28"/>
        </w:rPr>
        <w:t>5</w:t>
      </w:r>
      <w:r>
        <w:rPr>
          <w:spacing w:val="-17"/>
          <w:sz w:val="28"/>
        </w:rPr>
        <w:t xml:space="preserve"> </w:t>
      </w:r>
      <w:r>
        <w:rPr>
          <w:spacing w:val="-17"/>
          <w:sz w:val="28"/>
        </w:rPr>
        <w:t>萬元。</w:t>
      </w:r>
      <w:r>
        <w:rPr>
          <w:spacing w:val="-2"/>
          <w:sz w:val="28"/>
        </w:rPr>
        <w:t xml:space="preserve"> </w:t>
      </w:r>
      <w:r>
        <w:rPr>
          <w:sz w:val="28"/>
        </w:rPr>
        <w:t>E</w:t>
      </w:r>
      <w:r>
        <w:rPr>
          <w:spacing w:val="23"/>
          <w:sz w:val="28"/>
        </w:rPr>
        <w:t>.</w:t>
      </w:r>
      <w:r>
        <w:rPr>
          <w:spacing w:val="23"/>
          <w:sz w:val="28"/>
        </w:rPr>
        <w:t>以上</w:t>
      </w:r>
      <w:proofErr w:type="spellStart"/>
      <w:r>
        <w:rPr>
          <w:sz w:val="28"/>
        </w:rPr>
        <w:t>C+D</w:t>
      </w:r>
      <w:proofErr w:type="spellEnd"/>
      <w:r>
        <w:rPr>
          <w:spacing w:val="-6"/>
          <w:sz w:val="28"/>
        </w:rPr>
        <w:t xml:space="preserve"> </w:t>
      </w:r>
      <w:r>
        <w:rPr>
          <w:spacing w:val="-6"/>
          <w:sz w:val="28"/>
        </w:rPr>
        <w:t>兩項合計最高給付新臺幣</w:t>
      </w:r>
      <w:r>
        <w:rPr>
          <w:spacing w:val="-6"/>
          <w:sz w:val="28"/>
        </w:rPr>
        <w:t xml:space="preserve"> </w:t>
      </w:r>
      <w:r>
        <w:rPr>
          <w:sz w:val="28"/>
        </w:rPr>
        <w:t>5</w:t>
      </w:r>
      <w:r>
        <w:rPr>
          <w:spacing w:val="-5"/>
          <w:sz w:val="28"/>
        </w:rPr>
        <w:t xml:space="preserve"> </w:t>
      </w:r>
      <w:r>
        <w:rPr>
          <w:spacing w:val="-5"/>
          <w:sz w:val="28"/>
        </w:rPr>
        <w:t>萬元。</w:t>
      </w:r>
    </w:p>
    <w:sectPr w:rsidR="00BE15AA">
      <w:type w:val="continuous"/>
      <w:pgSz w:w="16840" w:h="11910" w:orient="landscape"/>
      <w:pgMar w:top="420" w:right="425" w:bottom="280"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細明體_HKSCS-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C725AF"/>
    <w:multiLevelType w:val="hybridMultilevel"/>
    <w:tmpl w:val="B1885056"/>
    <w:lvl w:ilvl="0" w:tplc="8442519C">
      <w:start w:val="1"/>
      <w:numFmt w:val="upperLetter"/>
      <w:lvlText w:val="%1."/>
      <w:lvlJc w:val="left"/>
      <w:pPr>
        <w:ind w:left="1478" w:hanging="283"/>
      </w:pPr>
      <w:rPr>
        <w:rFonts w:ascii="SimSun" w:eastAsia="SimSun" w:hAnsi="SimSun" w:cs="SimSun" w:hint="default"/>
        <w:b w:val="0"/>
        <w:bCs w:val="0"/>
        <w:i w:val="0"/>
        <w:iCs w:val="0"/>
        <w:spacing w:val="-1"/>
        <w:w w:val="100"/>
        <w:sz w:val="26"/>
        <w:szCs w:val="26"/>
        <w:lang w:val="en-US" w:eastAsia="zh-TW" w:bidi="ar-SA"/>
      </w:rPr>
    </w:lvl>
    <w:lvl w:ilvl="1" w:tplc="420079B4">
      <w:numFmt w:val="bullet"/>
      <w:lvlText w:val="•"/>
      <w:lvlJc w:val="left"/>
      <w:pPr>
        <w:ind w:left="2930" w:hanging="283"/>
      </w:pPr>
      <w:rPr>
        <w:rFonts w:hint="default"/>
        <w:lang w:val="en-US" w:eastAsia="zh-TW" w:bidi="ar-SA"/>
      </w:rPr>
    </w:lvl>
    <w:lvl w:ilvl="2" w:tplc="86A4B548">
      <w:numFmt w:val="bullet"/>
      <w:lvlText w:val="•"/>
      <w:lvlJc w:val="left"/>
      <w:pPr>
        <w:ind w:left="4381" w:hanging="283"/>
      </w:pPr>
      <w:rPr>
        <w:rFonts w:hint="default"/>
        <w:lang w:val="en-US" w:eastAsia="zh-TW" w:bidi="ar-SA"/>
      </w:rPr>
    </w:lvl>
    <w:lvl w:ilvl="3" w:tplc="1B3C454E">
      <w:numFmt w:val="bullet"/>
      <w:lvlText w:val="•"/>
      <w:lvlJc w:val="left"/>
      <w:pPr>
        <w:ind w:left="5832" w:hanging="283"/>
      </w:pPr>
      <w:rPr>
        <w:rFonts w:hint="default"/>
        <w:lang w:val="en-US" w:eastAsia="zh-TW" w:bidi="ar-SA"/>
      </w:rPr>
    </w:lvl>
    <w:lvl w:ilvl="4" w:tplc="53F2F338">
      <w:numFmt w:val="bullet"/>
      <w:lvlText w:val="•"/>
      <w:lvlJc w:val="left"/>
      <w:pPr>
        <w:ind w:left="7283" w:hanging="283"/>
      </w:pPr>
      <w:rPr>
        <w:rFonts w:hint="default"/>
        <w:lang w:val="en-US" w:eastAsia="zh-TW" w:bidi="ar-SA"/>
      </w:rPr>
    </w:lvl>
    <w:lvl w:ilvl="5" w:tplc="4B2AEB76">
      <w:numFmt w:val="bullet"/>
      <w:lvlText w:val="•"/>
      <w:lvlJc w:val="left"/>
      <w:pPr>
        <w:ind w:left="8734" w:hanging="283"/>
      </w:pPr>
      <w:rPr>
        <w:rFonts w:hint="default"/>
        <w:lang w:val="en-US" w:eastAsia="zh-TW" w:bidi="ar-SA"/>
      </w:rPr>
    </w:lvl>
    <w:lvl w:ilvl="6" w:tplc="AB80CDD4">
      <w:numFmt w:val="bullet"/>
      <w:lvlText w:val="•"/>
      <w:lvlJc w:val="left"/>
      <w:pPr>
        <w:ind w:left="10185" w:hanging="283"/>
      </w:pPr>
      <w:rPr>
        <w:rFonts w:hint="default"/>
        <w:lang w:val="en-US" w:eastAsia="zh-TW" w:bidi="ar-SA"/>
      </w:rPr>
    </w:lvl>
    <w:lvl w:ilvl="7" w:tplc="F4E47AA6">
      <w:numFmt w:val="bullet"/>
      <w:lvlText w:val="•"/>
      <w:lvlJc w:val="left"/>
      <w:pPr>
        <w:ind w:left="11635" w:hanging="283"/>
      </w:pPr>
      <w:rPr>
        <w:rFonts w:hint="default"/>
        <w:lang w:val="en-US" w:eastAsia="zh-TW" w:bidi="ar-SA"/>
      </w:rPr>
    </w:lvl>
    <w:lvl w:ilvl="8" w:tplc="8F727340">
      <w:numFmt w:val="bullet"/>
      <w:lvlText w:val="•"/>
      <w:lvlJc w:val="left"/>
      <w:pPr>
        <w:ind w:left="13086" w:hanging="283"/>
      </w:pPr>
      <w:rPr>
        <w:rFonts w:hint="default"/>
        <w:lang w:val="en-US" w:eastAsia="zh-TW" w:bidi="ar-SA"/>
      </w:rPr>
    </w:lvl>
  </w:abstractNum>
  <w:abstractNum w:abstractNumId="1" w15:restartNumberingAfterBreak="0">
    <w:nsid w:val="7F077661"/>
    <w:multiLevelType w:val="hybridMultilevel"/>
    <w:tmpl w:val="71FE8110"/>
    <w:lvl w:ilvl="0" w:tplc="C73AB6EC">
      <w:start w:val="5"/>
      <w:numFmt w:val="decimal"/>
      <w:lvlText w:val="%1."/>
      <w:lvlJc w:val="left"/>
      <w:pPr>
        <w:ind w:left="424" w:hanging="283"/>
      </w:pPr>
      <w:rPr>
        <w:rFonts w:ascii="SimSun" w:eastAsia="SimSun" w:hAnsi="SimSun" w:cs="SimSun" w:hint="default"/>
        <w:b w:val="0"/>
        <w:bCs w:val="0"/>
        <w:i w:val="0"/>
        <w:iCs w:val="0"/>
        <w:spacing w:val="-2"/>
        <w:w w:val="100"/>
        <w:sz w:val="26"/>
        <w:szCs w:val="26"/>
        <w:lang w:val="en-US" w:eastAsia="zh-TW" w:bidi="ar-SA"/>
      </w:rPr>
    </w:lvl>
    <w:lvl w:ilvl="1" w:tplc="1B48EC48">
      <w:numFmt w:val="bullet"/>
      <w:lvlText w:val=""/>
      <w:lvlJc w:val="left"/>
      <w:pPr>
        <w:ind w:left="621" w:hanging="480"/>
      </w:pPr>
      <w:rPr>
        <w:rFonts w:ascii="Wingdings" w:eastAsia="Wingdings" w:hAnsi="Wingdings" w:cs="Wingdings" w:hint="default"/>
        <w:b w:val="0"/>
        <w:bCs w:val="0"/>
        <w:i w:val="0"/>
        <w:iCs w:val="0"/>
        <w:color w:val="FF0000"/>
        <w:spacing w:val="0"/>
        <w:w w:val="100"/>
        <w:sz w:val="28"/>
        <w:szCs w:val="28"/>
        <w:lang w:val="en-US" w:eastAsia="zh-TW" w:bidi="ar-SA"/>
      </w:rPr>
    </w:lvl>
    <w:lvl w:ilvl="2" w:tplc="0ED0AC10">
      <w:numFmt w:val="bullet"/>
      <w:lvlText w:val="•"/>
      <w:lvlJc w:val="left"/>
      <w:pPr>
        <w:ind w:left="2327" w:hanging="480"/>
      </w:pPr>
      <w:rPr>
        <w:rFonts w:hint="default"/>
        <w:lang w:val="en-US" w:eastAsia="zh-TW" w:bidi="ar-SA"/>
      </w:rPr>
    </w:lvl>
    <w:lvl w:ilvl="3" w:tplc="8876B308">
      <w:numFmt w:val="bullet"/>
      <w:lvlText w:val="•"/>
      <w:lvlJc w:val="left"/>
      <w:pPr>
        <w:ind w:left="4035" w:hanging="480"/>
      </w:pPr>
      <w:rPr>
        <w:rFonts w:hint="default"/>
        <w:lang w:val="en-US" w:eastAsia="zh-TW" w:bidi="ar-SA"/>
      </w:rPr>
    </w:lvl>
    <w:lvl w:ilvl="4" w:tplc="A9CC8632">
      <w:numFmt w:val="bullet"/>
      <w:lvlText w:val="•"/>
      <w:lvlJc w:val="left"/>
      <w:pPr>
        <w:ind w:left="5742" w:hanging="480"/>
      </w:pPr>
      <w:rPr>
        <w:rFonts w:hint="default"/>
        <w:lang w:val="en-US" w:eastAsia="zh-TW" w:bidi="ar-SA"/>
      </w:rPr>
    </w:lvl>
    <w:lvl w:ilvl="5" w:tplc="C5E45482">
      <w:numFmt w:val="bullet"/>
      <w:lvlText w:val="•"/>
      <w:lvlJc w:val="left"/>
      <w:pPr>
        <w:ind w:left="7450" w:hanging="480"/>
      </w:pPr>
      <w:rPr>
        <w:rFonts w:hint="default"/>
        <w:lang w:val="en-US" w:eastAsia="zh-TW" w:bidi="ar-SA"/>
      </w:rPr>
    </w:lvl>
    <w:lvl w:ilvl="6" w:tplc="8BDCEAF4">
      <w:numFmt w:val="bullet"/>
      <w:lvlText w:val="•"/>
      <w:lvlJc w:val="left"/>
      <w:pPr>
        <w:ind w:left="9158" w:hanging="480"/>
      </w:pPr>
      <w:rPr>
        <w:rFonts w:hint="default"/>
        <w:lang w:val="en-US" w:eastAsia="zh-TW" w:bidi="ar-SA"/>
      </w:rPr>
    </w:lvl>
    <w:lvl w:ilvl="7" w:tplc="398E617E">
      <w:numFmt w:val="bullet"/>
      <w:lvlText w:val="•"/>
      <w:lvlJc w:val="left"/>
      <w:pPr>
        <w:ind w:left="10865" w:hanging="480"/>
      </w:pPr>
      <w:rPr>
        <w:rFonts w:hint="default"/>
        <w:lang w:val="en-US" w:eastAsia="zh-TW" w:bidi="ar-SA"/>
      </w:rPr>
    </w:lvl>
    <w:lvl w:ilvl="8" w:tplc="B99C117E">
      <w:numFmt w:val="bullet"/>
      <w:lvlText w:val="•"/>
      <w:lvlJc w:val="left"/>
      <w:pPr>
        <w:ind w:left="12573" w:hanging="480"/>
      </w:pPr>
      <w:rPr>
        <w:rFonts w:hint="default"/>
        <w:lang w:val="en-US" w:eastAsia="zh-TW"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BE15AA"/>
    <w:rsid w:val="00187612"/>
    <w:rsid w:val="005A667F"/>
    <w:rsid w:val="00974CB3"/>
    <w:rsid w:val="00BE15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03561"/>
  <w15:docId w15:val="{F05E0B3C-A178-41CE-A10A-AB915D3D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715"/>
    </w:pPr>
    <w:rPr>
      <w:sz w:val="28"/>
      <w:szCs w:val="28"/>
    </w:rPr>
  </w:style>
  <w:style w:type="paragraph" w:styleId="a4">
    <w:name w:val="Title"/>
    <w:basedOn w:val="a"/>
    <w:uiPriority w:val="1"/>
    <w:qFormat/>
    <w:pPr>
      <w:spacing w:line="610" w:lineRule="exact"/>
      <w:jc w:val="center"/>
    </w:pPr>
    <w:rPr>
      <w:rFonts w:ascii="微軟正黑體" w:eastAsia="微軟正黑體" w:hAnsi="微軟正黑體" w:cs="微軟正黑體"/>
      <w:b/>
      <w:bCs/>
      <w:sz w:val="40"/>
      <w:szCs w:val="40"/>
    </w:rPr>
  </w:style>
  <w:style w:type="paragraph" w:styleId="a5">
    <w:name w:val="List Paragraph"/>
    <w:basedOn w:val="a"/>
    <w:uiPriority w:val="1"/>
    <w:qFormat/>
    <w:pPr>
      <w:ind w:left="1475" w:hanging="280"/>
    </w:pPr>
  </w:style>
  <w:style w:type="paragraph" w:customStyle="1" w:styleId="TableParagraph">
    <w:name w:val="Table Paragraph"/>
    <w:basedOn w:val="a"/>
    <w:uiPriority w:val="1"/>
    <w:qFormat/>
    <w:pPr>
      <w:jc w:val="center"/>
    </w:pPr>
    <w:rPr>
      <w:rFonts w:ascii="微軟正黑體" w:eastAsia="微軟正黑體" w:hAnsi="微軟正黑體" w:cs="微軟正黑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931130">
      <w:bodyDiv w:val="1"/>
      <w:marLeft w:val="0"/>
      <w:marRight w:val="0"/>
      <w:marTop w:val="0"/>
      <w:marBottom w:val="0"/>
      <w:divBdr>
        <w:top w:val="none" w:sz="0" w:space="0" w:color="auto"/>
        <w:left w:val="none" w:sz="0" w:space="0" w:color="auto"/>
        <w:bottom w:val="none" w:sz="0" w:space="0" w:color="auto"/>
        <w:right w:val="none" w:sz="0" w:space="0" w:color="auto"/>
      </w:divBdr>
      <w:divsChild>
        <w:div w:id="156381020">
          <w:marLeft w:val="0"/>
          <w:marRight w:val="0"/>
          <w:marTop w:val="0"/>
          <w:marBottom w:val="0"/>
          <w:divBdr>
            <w:top w:val="none" w:sz="0" w:space="0" w:color="auto"/>
            <w:left w:val="none" w:sz="0" w:space="0" w:color="auto"/>
            <w:bottom w:val="none" w:sz="0" w:space="0" w:color="auto"/>
            <w:right w:val="none" w:sz="0" w:space="0" w:color="auto"/>
          </w:divBdr>
        </w:div>
        <w:div w:id="2100514778">
          <w:marLeft w:val="0"/>
          <w:marRight w:val="0"/>
          <w:marTop w:val="0"/>
          <w:marBottom w:val="0"/>
          <w:divBdr>
            <w:top w:val="none" w:sz="0" w:space="0" w:color="auto"/>
            <w:left w:val="none" w:sz="0" w:space="0" w:color="auto"/>
            <w:bottom w:val="none" w:sz="0" w:space="0" w:color="auto"/>
            <w:right w:val="none" w:sz="0" w:space="0" w:color="auto"/>
          </w:divBdr>
        </w:div>
        <w:div w:id="1816485786">
          <w:marLeft w:val="0"/>
          <w:marRight w:val="0"/>
          <w:marTop w:val="0"/>
          <w:marBottom w:val="0"/>
          <w:divBdr>
            <w:top w:val="none" w:sz="0" w:space="0" w:color="auto"/>
            <w:left w:val="none" w:sz="0" w:space="0" w:color="auto"/>
            <w:bottom w:val="none" w:sz="0" w:space="0" w:color="auto"/>
            <w:right w:val="none" w:sz="0" w:space="0" w:color="auto"/>
          </w:divBdr>
        </w:div>
        <w:div w:id="769861889">
          <w:marLeft w:val="0"/>
          <w:marRight w:val="0"/>
          <w:marTop w:val="0"/>
          <w:marBottom w:val="0"/>
          <w:divBdr>
            <w:top w:val="none" w:sz="0" w:space="0" w:color="auto"/>
            <w:left w:val="none" w:sz="0" w:space="0" w:color="auto"/>
            <w:bottom w:val="none" w:sz="0" w:space="0" w:color="auto"/>
            <w:right w:val="none" w:sz="0" w:space="0" w:color="auto"/>
          </w:divBdr>
        </w:div>
        <w:div w:id="437526527">
          <w:marLeft w:val="0"/>
          <w:marRight w:val="0"/>
          <w:marTop w:val="0"/>
          <w:marBottom w:val="0"/>
          <w:divBdr>
            <w:top w:val="none" w:sz="0" w:space="0" w:color="auto"/>
            <w:left w:val="none" w:sz="0" w:space="0" w:color="auto"/>
            <w:bottom w:val="none" w:sz="0" w:space="0" w:color="auto"/>
            <w:right w:val="none" w:sz="0" w:space="0" w:color="auto"/>
          </w:divBdr>
        </w:div>
        <w:div w:id="1351472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126</Words>
  <Characters>719</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東方之茱</dc:creator>
  <cp:lastModifiedBy>user</cp:lastModifiedBy>
  <cp:revision>6</cp:revision>
  <cp:lastPrinted>2025-09-01T05:10:00Z</cp:lastPrinted>
  <dcterms:created xsi:type="dcterms:W3CDTF">2025-09-01T03:53:00Z</dcterms:created>
  <dcterms:modified xsi:type="dcterms:W3CDTF">2025-09-01T05:12:00Z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2025-09-01T00:00:00Z</vt:filetime>
  </property>
</Properties>
</file>